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190D" w14:textId="2BC5F84B" w:rsidR="003701A6" w:rsidRPr="002A0776" w:rsidRDefault="00A21337" w:rsidP="003B570A">
      <w:pPr>
        <w:spacing w:line="360" w:lineRule="auto"/>
        <w:jc w:val="center"/>
        <w:rPr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</w:pPr>
      <w:r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 xml:space="preserve">סקירת </w:t>
      </w:r>
      <w:r w:rsidR="003A3BD6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>בדיקת חשבו</w:t>
      </w:r>
      <w:r w:rsidR="007D09F6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>נות</w:t>
      </w:r>
      <w:r w:rsidR="003A3BD6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 xml:space="preserve"> </w:t>
      </w:r>
      <w:r w:rsidR="007D09F6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>ה</w:t>
      </w:r>
      <w:r w:rsidR="003A3BD6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 xml:space="preserve">מים לחודשים יולי </w:t>
      </w:r>
      <w:r w:rsidR="003A3BD6" w:rsidRPr="002A0776">
        <w:rPr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>–</w:t>
      </w:r>
      <w:r w:rsidR="003A3BD6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 xml:space="preserve"> אוגוסט 2020</w:t>
      </w:r>
      <w:r w:rsidR="00203C83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 xml:space="preserve"> - תאגיד מים</w:t>
      </w:r>
      <w:r w:rsidR="00A83008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 xml:space="preserve"> וביוב</w:t>
      </w:r>
      <w:r w:rsidR="00203C83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 xml:space="preserve"> </w:t>
      </w:r>
      <w:r w:rsidR="003A3BD6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>מי תקווה</w:t>
      </w:r>
      <w:r w:rsidR="00C168AA" w:rsidRPr="002A0776">
        <w:rPr>
          <w:rFonts w:hint="cs"/>
          <w:b/>
          <w:bCs/>
          <w:i/>
          <w:iCs/>
          <w:color w:val="2F5496" w:themeColor="accent1" w:themeShade="BF"/>
          <w:sz w:val="27"/>
          <w:szCs w:val="27"/>
          <w:u w:val="single"/>
          <w:rtl/>
        </w:rPr>
        <w:t xml:space="preserve"> </w:t>
      </w:r>
    </w:p>
    <w:p w14:paraId="42983C3E" w14:textId="46602F7F" w:rsidR="00450906" w:rsidRPr="002A0776" w:rsidRDefault="003A3BD6" w:rsidP="003A3BD6">
      <w:pPr>
        <w:pStyle w:val="a3"/>
        <w:spacing w:line="360" w:lineRule="auto"/>
        <w:rPr>
          <w:rStyle w:val="aa"/>
          <w:color w:val="4472C4" w:themeColor="accent1"/>
          <w:u w:val="single"/>
        </w:rPr>
      </w:pPr>
      <w:r w:rsidRPr="002A0776">
        <w:rPr>
          <w:rStyle w:val="aa"/>
          <w:rFonts w:hint="cs"/>
          <w:color w:val="4472C4" w:themeColor="accent1"/>
          <w:u w:val="single"/>
          <w:rtl/>
        </w:rPr>
        <w:t xml:space="preserve">בתאגיד המים מי תקווה חיובי המים מתבצעים על ידי מחלקת צרכנות </w:t>
      </w:r>
      <w:r w:rsidR="00001CDF" w:rsidRPr="002A0776">
        <w:rPr>
          <w:rStyle w:val="aa"/>
          <w:rFonts w:hint="cs"/>
          <w:color w:val="4472C4" w:themeColor="accent1"/>
          <w:u w:val="single"/>
          <w:rtl/>
        </w:rPr>
        <w:t>ה</w:t>
      </w:r>
      <w:r w:rsidRPr="002A0776">
        <w:rPr>
          <w:rStyle w:val="aa"/>
          <w:rFonts w:hint="cs"/>
          <w:color w:val="4472C4" w:themeColor="accent1"/>
          <w:u w:val="single"/>
          <w:rtl/>
        </w:rPr>
        <w:t>מים:</w:t>
      </w:r>
    </w:p>
    <w:p w14:paraId="4A83F702" w14:textId="60BF5102" w:rsidR="00AA3203" w:rsidRPr="002A0776" w:rsidRDefault="003135EB" w:rsidP="00284747">
      <w:pPr>
        <w:pStyle w:val="a3"/>
        <w:numPr>
          <w:ilvl w:val="1"/>
          <w:numId w:val="22"/>
        </w:numPr>
        <w:spacing w:line="360" w:lineRule="auto"/>
        <w:rPr>
          <w:color w:val="4472C4" w:themeColor="accent1"/>
        </w:rPr>
      </w:pPr>
      <w:r w:rsidRPr="002A0776">
        <w:rPr>
          <w:rFonts w:hint="cs"/>
          <w:color w:val="4472C4" w:themeColor="accent1"/>
          <w:rtl/>
        </w:rPr>
        <w:t>עבודה בהתאם לחקיקה הרלוונטית</w:t>
      </w:r>
      <w:r w:rsidR="00AA3203" w:rsidRPr="002A0776">
        <w:rPr>
          <w:rFonts w:hint="cs"/>
          <w:color w:val="4472C4" w:themeColor="accent1"/>
          <w:rtl/>
        </w:rPr>
        <w:t xml:space="preserve"> ועמידה בכללי אמות מידה לשירות</w:t>
      </w:r>
      <w:r w:rsidR="00C03C46" w:rsidRPr="002A0776">
        <w:rPr>
          <w:rFonts w:hint="cs"/>
          <w:color w:val="4472C4" w:themeColor="accent1"/>
          <w:rtl/>
        </w:rPr>
        <w:t>.</w:t>
      </w:r>
    </w:p>
    <w:p w14:paraId="43A7F100" w14:textId="07BDDCFA" w:rsidR="00203C83" w:rsidRPr="002A0776" w:rsidRDefault="00C03C46" w:rsidP="00284747">
      <w:pPr>
        <w:pStyle w:val="a3"/>
        <w:numPr>
          <w:ilvl w:val="1"/>
          <w:numId w:val="22"/>
        </w:numPr>
        <w:spacing w:line="360" w:lineRule="auto"/>
        <w:rPr>
          <w:color w:val="4472C4" w:themeColor="accent1"/>
        </w:rPr>
      </w:pPr>
      <w:r w:rsidRPr="002A0776">
        <w:rPr>
          <w:rFonts w:hint="cs"/>
          <w:color w:val="4472C4" w:themeColor="accent1"/>
          <w:rtl/>
        </w:rPr>
        <w:t xml:space="preserve"> </w:t>
      </w:r>
      <w:r w:rsidR="00AA3203" w:rsidRPr="002A0776">
        <w:rPr>
          <w:rFonts w:hint="cs"/>
          <w:color w:val="4472C4" w:themeColor="accent1"/>
          <w:rtl/>
        </w:rPr>
        <w:t>עמידה בלוח</w:t>
      </w:r>
      <w:r w:rsidR="00001CDF" w:rsidRPr="002A0776">
        <w:rPr>
          <w:rFonts w:hint="cs"/>
          <w:color w:val="4472C4" w:themeColor="accent1"/>
          <w:rtl/>
        </w:rPr>
        <w:t>ות</w:t>
      </w:r>
      <w:r w:rsidR="00AA3203" w:rsidRPr="002A0776">
        <w:rPr>
          <w:rFonts w:hint="cs"/>
          <w:color w:val="4472C4" w:themeColor="accent1"/>
          <w:rtl/>
        </w:rPr>
        <w:t xml:space="preserve"> זמנים,</w:t>
      </w:r>
      <w:r w:rsidRPr="002A0776">
        <w:rPr>
          <w:rFonts w:hint="cs"/>
          <w:color w:val="4472C4" w:themeColor="accent1"/>
          <w:rtl/>
        </w:rPr>
        <w:t xml:space="preserve"> </w:t>
      </w:r>
      <w:r w:rsidR="00AA3203" w:rsidRPr="002A0776">
        <w:rPr>
          <w:rFonts w:hint="cs"/>
          <w:color w:val="4472C4" w:themeColor="accent1"/>
          <w:rtl/>
        </w:rPr>
        <w:t>בהתאם לתוכנית עבודה.</w:t>
      </w:r>
    </w:p>
    <w:p w14:paraId="4304EA33" w14:textId="52A0AC8E" w:rsidR="003B570A" w:rsidRPr="002A0776" w:rsidRDefault="003B570A" w:rsidP="00284747">
      <w:pPr>
        <w:pStyle w:val="a3"/>
        <w:numPr>
          <w:ilvl w:val="1"/>
          <w:numId w:val="22"/>
        </w:numPr>
        <w:spacing w:line="360" w:lineRule="auto"/>
        <w:rPr>
          <w:color w:val="4472C4" w:themeColor="accent1"/>
        </w:rPr>
      </w:pPr>
      <w:r w:rsidRPr="002A0776">
        <w:rPr>
          <w:rFonts w:hint="cs"/>
          <w:color w:val="4472C4" w:themeColor="accent1"/>
          <w:rtl/>
        </w:rPr>
        <w:t xml:space="preserve">משלוח הודעות </w:t>
      </w:r>
      <w:r w:rsidRPr="002A0776">
        <w:rPr>
          <w:color w:val="4472C4" w:themeColor="accent1"/>
        </w:rPr>
        <w:t xml:space="preserve">SMS </w:t>
      </w:r>
      <w:r w:rsidRPr="002A0776">
        <w:rPr>
          <w:rFonts w:hint="cs"/>
          <w:color w:val="4472C4" w:themeColor="accent1"/>
          <w:rtl/>
        </w:rPr>
        <w:t xml:space="preserve"> לצרכנים בסטטוס חשד לדליפה + מכתבים יומיים. </w:t>
      </w:r>
    </w:p>
    <w:p w14:paraId="2E997534" w14:textId="77777777" w:rsidR="00AA3203" w:rsidRPr="002A0776" w:rsidRDefault="00C03C46" w:rsidP="00284747">
      <w:pPr>
        <w:pStyle w:val="a3"/>
        <w:numPr>
          <w:ilvl w:val="1"/>
          <w:numId w:val="22"/>
        </w:numPr>
        <w:spacing w:line="360" w:lineRule="auto"/>
        <w:rPr>
          <w:color w:val="4472C4" w:themeColor="accent1"/>
        </w:rPr>
      </w:pPr>
      <w:r w:rsidRPr="002A0776">
        <w:rPr>
          <w:rFonts w:hint="cs"/>
          <w:color w:val="4472C4" w:themeColor="accent1"/>
          <w:rtl/>
        </w:rPr>
        <w:t xml:space="preserve"> </w:t>
      </w:r>
      <w:r w:rsidR="00AA3203" w:rsidRPr="002A0776">
        <w:rPr>
          <w:rFonts w:hint="cs"/>
          <w:color w:val="4472C4" w:themeColor="accent1"/>
          <w:rtl/>
        </w:rPr>
        <w:t xml:space="preserve">צריכות חריגות </w:t>
      </w:r>
      <w:r w:rsidRPr="002A0776">
        <w:rPr>
          <w:rFonts w:hint="cs"/>
          <w:color w:val="4472C4" w:themeColor="accent1"/>
          <w:rtl/>
        </w:rPr>
        <w:t>-</w:t>
      </w:r>
      <w:r w:rsidR="003B570A" w:rsidRPr="002A0776">
        <w:rPr>
          <w:rFonts w:hint="cs"/>
          <w:color w:val="4472C4" w:themeColor="accent1"/>
          <w:rtl/>
        </w:rPr>
        <w:t xml:space="preserve"> עדכון מיי</w:t>
      </w:r>
      <w:r w:rsidR="00AA3203" w:rsidRPr="002A0776">
        <w:rPr>
          <w:rFonts w:hint="cs"/>
          <w:color w:val="4472C4" w:themeColor="accent1"/>
          <w:rtl/>
        </w:rPr>
        <w:t xml:space="preserve">די על צריכות חריגות </w:t>
      </w:r>
      <w:r w:rsidR="003135EB" w:rsidRPr="002A0776">
        <w:rPr>
          <w:rFonts w:hint="cs"/>
          <w:color w:val="4472C4" w:themeColor="accent1"/>
          <w:rtl/>
        </w:rPr>
        <w:t>על פי כללי אמות המידה.</w:t>
      </w:r>
    </w:p>
    <w:p w14:paraId="45E007F5" w14:textId="14CABD35" w:rsidR="003D29AA" w:rsidRDefault="00401D4C" w:rsidP="009D2365">
      <w:pPr>
        <w:spacing w:line="360" w:lineRule="auto"/>
        <w:ind w:left="850"/>
        <w:rPr>
          <w:rtl/>
        </w:rPr>
      </w:pPr>
      <w:r>
        <w:rPr>
          <w:rFonts w:hint="cs"/>
          <w:rtl/>
        </w:rPr>
        <w:t>נתבקשנו</w:t>
      </w:r>
      <w:r w:rsidR="00F53BC8">
        <w:rPr>
          <w:rFonts w:hint="cs"/>
          <w:rtl/>
        </w:rPr>
        <w:t>,</w:t>
      </w:r>
      <w:r>
        <w:rPr>
          <w:rFonts w:hint="cs"/>
          <w:rtl/>
        </w:rPr>
        <w:t xml:space="preserve"> על ידי תאגיד המים "מי תקווה"</w:t>
      </w:r>
      <w:r w:rsidR="00F53BC8">
        <w:rPr>
          <w:rFonts w:hint="cs"/>
          <w:rtl/>
        </w:rPr>
        <w:t>,</w:t>
      </w:r>
      <w:r>
        <w:rPr>
          <w:rFonts w:hint="cs"/>
          <w:rtl/>
        </w:rPr>
        <w:t xml:space="preserve"> לבצע בדיקה לחשבון המים</w:t>
      </w:r>
      <w:r w:rsidRPr="00401D4C">
        <w:rPr>
          <w:rFonts w:hint="cs"/>
          <w:rtl/>
        </w:rPr>
        <w:t xml:space="preserve"> </w:t>
      </w:r>
      <w:r w:rsidR="002A0776">
        <w:rPr>
          <w:rFonts w:hint="cs"/>
          <w:rtl/>
        </w:rPr>
        <w:t xml:space="preserve">התקופתי </w:t>
      </w:r>
      <w:r w:rsidR="00F53BC8">
        <w:rPr>
          <w:rFonts w:hint="cs"/>
          <w:rtl/>
        </w:rPr>
        <w:t xml:space="preserve">עבור חודשים יולי </w:t>
      </w:r>
      <w:r w:rsidR="00F53BC8">
        <w:rPr>
          <w:rtl/>
        </w:rPr>
        <w:t>–</w:t>
      </w:r>
      <w:r w:rsidR="00F53BC8">
        <w:rPr>
          <w:rFonts w:hint="cs"/>
          <w:rtl/>
        </w:rPr>
        <w:t xml:space="preserve"> אוגוסט 2020 </w:t>
      </w:r>
      <w:r>
        <w:rPr>
          <w:rFonts w:hint="cs"/>
          <w:rtl/>
        </w:rPr>
        <w:t>שהופק לתושבי</w:t>
      </w:r>
      <w:r w:rsidR="00F53BC8">
        <w:rPr>
          <w:rFonts w:hint="cs"/>
          <w:rtl/>
        </w:rPr>
        <w:t xml:space="preserve"> </w:t>
      </w:r>
      <w:r>
        <w:rPr>
          <w:rFonts w:hint="cs"/>
          <w:rtl/>
        </w:rPr>
        <w:t>גני תקווה</w:t>
      </w:r>
      <w:r w:rsidR="003D29A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D29AA">
        <w:rPr>
          <w:rFonts w:hint="cs"/>
          <w:rtl/>
        </w:rPr>
        <w:t>ו</w:t>
      </w:r>
      <w:r w:rsidR="00F53BC8">
        <w:rPr>
          <w:rFonts w:hint="cs"/>
          <w:rtl/>
        </w:rPr>
        <w:t xml:space="preserve">לבצע </w:t>
      </w:r>
      <w:r w:rsidR="002A0776">
        <w:rPr>
          <w:rFonts w:hint="cs"/>
          <w:rtl/>
        </w:rPr>
        <w:t>השוואה</w:t>
      </w:r>
      <w:r>
        <w:rPr>
          <w:rFonts w:hint="cs"/>
          <w:rtl/>
        </w:rPr>
        <w:t xml:space="preserve"> </w:t>
      </w:r>
      <w:r w:rsidR="00F53BC8">
        <w:rPr>
          <w:rFonts w:hint="cs"/>
          <w:rtl/>
        </w:rPr>
        <w:t>בין חשבון זה לבין החשבון התקופתי בתקופה</w:t>
      </w:r>
      <w:r>
        <w:rPr>
          <w:rFonts w:hint="cs"/>
          <w:rtl/>
        </w:rPr>
        <w:t xml:space="preserve"> </w:t>
      </w:r>
      <w:r w:rsidR="002A0776">
        <w:rPr>
          <w:rFonts w:hint="cs"/>
          <w:rtl/>
        </w:rPr>
        <w:t>ה</w:t>
      </w:r>
      <w:r>
        <w:rPr>
          <w:rFonts w:hint="cs"/>
          <w:rtl/>
        </w:rPr>
        <w:t>מקבילה אשתקד</w:t>
      </w:r>
      <w:r w:rsidR="003D29AA">
        <w:rPr>
          <w:rFonts w:hint="cs"/>
          <w:rtl/>
        </w:rPr>
        <w:t>.</w:t>
      </w:r>
    </w:p>
    <w:p w14:paraId="4C2C5807" w14:textId="3E9E15ED" w:rsidR="003A3BD6" w:rsidRDefault="00401D4C" w:rsidP="003A3BD6">
      <w:pPr>
        <w:spacing w:line="360" w:lineRule="auto"/>
        <w:rPr>
          <w:rtl/>
        </w:rPr>
      </w:pPr>
      <w:r>
        <w:rPr>
          <w:rFonts w:hint="cs"/>
          <w:rtl/>
        </w:rPr>
        <w:t xml:space="preserve"> להלן הממצאים:</w:t>
      </w:r>
    </w:p>
    <w:p w14:paraId="6BE0B35F" w14:textId="1CF961EF" w:rsidR="00401D4C" w:rsidRDefault="00401D4C" w:rsidP="003A3BD6">
      <w:pPr>
        <w:spacing w:line="360" w:lineRule="auto"/>
        <w:rPr>
          <w:rtl/>
        </w:rPr>
      </w:pPr>
      <w:r>
        <w:rPr>
          <w:rFonts w:hint="cs"/>
          <w:rtl/>
        </w:rPr>
        <w:t>תאגיד המים "מי תקווה</w:t>
      </w:r>
      <w:r w:rsidR="003D29AA">
        <w:rPr>
          <w:rFonts w:hint="cs"/>
          <w:rtl/>
        </w:rPr>
        <w:t>"</w:t>
      </w:r>
      <w:r>
        <w:rPr>
          <w:rFonts w:hint="cs"/>
          <w:rtl/>
        </w:rPr>
        <w:t xml:space="preserve"> מספק</w:t>
      </w:r>
      <w:r w:rsidR="003D29AA">
        <w:rPr>
          <w:rFonts w:hint="cs"/>
          <w:rtl/>
        </w:rPr>
        <w:t xml:space="preserve"> כיום</w:t>
      </w:r>
      <w:r>
        <w:rPr>
          <w:rFonts w:hint="cs"/>
          <w:rtl/>
        </w:rPr>
        <w:t xml:space="preserve"> מים ל</w:t>
      </w:r>
      <w:r w:rsidR="005B288C">
        <w:rPr>
          <w:rFonts w:hint="cs"/>
          <w:rtl/>
        </w:rPr>
        <w:t xml:space="preserve">כ - </w:t>
      </w:r>
      <w:r>
        <w:rPr>
          <w:rFonts w:hint="cs"/>
          <w:rtl/>
        </w:rPr>
        <w:t>7000 בת אב.</w:t>
      </w:r>
    </w:p>
    <w:p w14:paraId="317B13D6" w14:textId="57D39674" w:rsidR="00713A2E" w:rsidRDefault="00652E65" w:rsidP="003A3BD6">
      <w:pPr>
        <w:spacing w:line="360" w:lineRule="auto"/>
        <w:rPr>
          <w:rtl/>
        </w:rPr>
      </w:pPr>
      <w:r>
        <w:rPr>
          <w:rFonts w:hint="cs"/>
          <w:rtl/>
        </w:rPr>
        <w:t xml:space="preserve">בבדיקה שבוצעה </w:t>
      </w:r>
      <w:r w:rsidRPr="00492129">
        <w:rPr>
          <w:rFonts w:hint="cs"/>
          <w:u w:val="single"/>
          <w:rtl/>
        </w:rPr>
        <w:t>בניטרו</w:t>
      </w:r>
      <w:r w:rsidR="00713A2E" w:rsidRPr="00492129">
        <w:rPr>
          <w:rFonts w:hint="cs"/>
          <w:u w:val="single"/>
          <w:rtl/>
        </w:rPr>
        <w:t>ל</w:t>
      </w:r>
      <w:r>
        <w:rPr>
          <w:rFonts w:hint="cs"/>
          <w:rtl/>
        </w:rPr>
        <w:t xml:space="preserve"> החלפות צרכנים שבוצעו במהלך </w:t>
      </w:r>
      <w:r w:rsidR="005B288C">
        <w:rPr>
          <w:rFonts w:hint="cs"/>
          <w:rtl/>
        </w:rPr>
        <w:t>שנת 2020</w:t>
      </w:r>
      <w:r>
        <w:rPr>
          <w:rFonts w:hint="cs"/>
          <w:rtl/>
        </w:rPr>
        <w:t xml:space="preserve"> </w:t>
      </w:r>
      <w:r w:rsidR="005B288C">
        <w:rPr>
          <w:rFonts w:hint="cs"/>
          <w:rtl/>
        </w:rPr>
        <w:t xml:space="preserve">לרבות </w:t>
      </w:r>
      <w:r>
        <w:rPr>
          <w:rFonts w:hint="cs"/>
          <w:rtl/>
        </w:rPr>
        <w:t>אכלוסים חדשים, סופקו מים ל- 5</w:t>
      </w:r>
      <w:r w:rsidR="005B288C">
        <w:rPr>
          <w:rFonts w:hint="cs"/>
          <w:rtl/>
        </w:rPr>
        <w:t>,</w:t>
      </w:r>
      <w:r>
        <w:rPr>
          <w:rFonts w:hint="cs"/>
          <w:rtl/>
        </w:rPr>
        <w:t xml:space="preserve">796 </w:t>
      </w:r>
      <w:r w:rsidR="00713A2E">
        <w:rPr>
          <w:rFonts w:hint="cs"/>
          <w:rtl/>
        </w:rPr>
        <w:t>נכסים</w:t>
      </w:r>
      <w:r w:rsidR="005B288C">
        <w:rPr>
          <w:rFonts w:hint="cs"/>
          <w:rtl/>
        </w:rPr>
        <w:t>.</w:t>
      </w:r>
      <w:r w:rsidR="00713A2E">
        <w:rPr>
          <w:rFonts w:hint="cs"/>
          <w:rtl/>
        </w:rPr>
        <w:t xml:space="preserve"> </w:t>
      </w:r>
    </w:p>
    <w:p w14:paraId="7E0D59FA" w14:textId="6141D0F7" w:rsidR="006E0EC9" w:rsidRPr="006B09B3" w:rsidRDefault="00713A2E" w:rsidP="006E0EC9">
      <w:pPr>
        <w:spacing w:line="360" w:lineRule="auto"/>
        <w:rPr>
          <w:b/>
          <w:bCs/>
          <w:u w:val="single"/>
          <w:rtl/>
        </w:rPr>
      </w:pPr>
      <w:r w:rsidRPr="006B09B3">
        <w:rPr>
          <w:rFonts w:hint="cs"/>
          <w:b/>
          <w:bCs/>
          <w:u w:val="single"/>
          <w:rtl/>
        </w:rPr>
        <w:t>להלן ההתפלגות:</w:t>
      </w:r>
    </w:p>
    <w:tbl>
      <w:tblPr>
        <w:bidiVisual/>
        <w:tblW w:w="9531" w:type="dxa"/>
        <w:tblInd w:w="70" w:type="dxa"/>
        <w:tblLook w:val="04A0" w:firstRow="1" w:lastRow="0" w:firstColumn="1" w:lastColumn="0" w:noHBand="0" w:noVBand="1"/>
      </w:tblPr>
      <w:tblGrid>
        <w:gridCol w:w="2948"/>
        <w:gridCol w:w="2020"/>
        <w:gridCol w:w="2144"/>
        <w:gridCol w:w="2419"/>
      </w:tblGrid>
      <w:tr w:rsidR="006E0EC9" w14:paraId="02167307" w14:textId="77777777" w:rsidTr="0066715C">
        <w:trPr>
          <w:trHeight w:val="982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2583E" w14:textId="77777777" w:rsidR="006E0EC9" w:rsidRDefault="006E0EC9" w:rsidP="0066715C">
            <w:pPr>
              <w:bidi w:val="0"/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 </w:t>
            </w:r>
          </w:p>
          <w:p w14:paraId="77412772" w14:textId="34FA8B64" w:rsidR="006E0EC9" w:rsidRDefault="006E0EC9" w:rsidP="0066715C">
            <w:pPr>
              <w:bidi w:val="0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2F63" w14:textId="77777777" w:rsidR="006E0EC9" w:rsidRPr="00492129" w:rsidRDefault="006E0EC9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</w:rPr>
            </w:pPr>
            <w:r w:rsidRPr="00492129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rtl/>
              </w:rPr>
              <w:t xml:space="preserve">שנת 2019 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9CE4" w14:textId="77777777" w:rsidR="006E0EC9" w:rsidRPr="00492129" w:rsidRDefault="006E0EC9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rtl/>
              </w:rPr>
            </w:pPr>
            <w:r w:rsidRPr="00492129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rtl/>
              </w:rPr>
              <w:t xml:space="preserve">שנת 2020 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949F2" w14:textId="77777777" w:rsidR="006E0EC9" w:rsidRPr="0066715C" w:rsidRDefault="006E0EC9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66715C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% השינוי</w:t>
            </w:r>
          </w:p>
        </w:tc>
      </w:tr>
      <w:tr w:rsidR="006E0EC9" w14:paraId="65C284A3" w14:textId="77777777" w:rsidTr="0066715C">
        <w:trPr>
          <w:trHeight w:val="982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2478A2B" w14:textId="5ECD8A0B" w:rsidR="006E0EC9" w:rsidRPr="00E40B98" w:rsidRDefault="006E0EC9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  <w:rtl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>ממוצע צריכה יומי ל- 60 יום</w:t>
            </w:r>
            <w:r w:rsidR="00492129"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>-</w:t>
            </w: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>צריכה פרטית בלבד</w:t>
            </w:r>
          </w:p>
        </w:tc>
        <w:tc>
          <w:tcPr>
            <w:tcW w:w="202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8C6E0D" w14:textId="6BE2A1EE" w:rsidR="006E0EC9" w:rsidRDefault="006E0EC9" w:rsidP="0066715C">
            <w:pPr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                       0.55 </w:t>
            </w:r>
            <w:r>
              <w:rPr>
                <w:rFonts w:ascii="Arial" w:hAnsi="Arial" w:hint="cs"/>
                <w:rtl/>
              </w:rPr>
              <w:t xml:space="preserve">קוב </w:t>
            </w:r>
          </w:p>
        </w:tc>
        <w:tc>
          <w:tcPr>
            <w:tcW w:w="214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66EA80" w14:textId="322F00BA" w:rsidR="006E0EC9" w:rsidRDefault="006E0EC9" w:rsidP="0066715C">
            <w:pPr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                         0.61 </w:t>
            </w:r>
            <w:r>
              <w:rPr>
                <w:rFonts w:ascii="Arial" w:hAnsi="Arial" w:hint="cs"/>
                <w:rtl/>
              </w:rPr>
              <w:t>קוב</w:t>
            </w:r>
          </w:p>
        </w:tc>
        <w:tc>
          <w:tcPr>
            <w:tcW w:w="2419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17A9" w14:textId="62B5D83F" w:rsidR="006E0EC9" w:rsidRDefault="006E0EC9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1</w:t>
            </w:r>
            <w:r w:rsidR="009D2365">
              <w:rPr>
                <w:rFonts w:ascii="Arial" w:hAnsi="Arial" w:hint="cs"/>
                <w:rtl/>
              </w:rPr>
              <w:t>1</w:t>
            </w:r>
            <w:r>
              <w:rPr>
                <w:rFonts w:ascii="Arial" w:hAnsi="Arial"/>
              </w:rPr>
              <w:t>%</w:t>
            </w:r>
          </w:p>
        </w:tc>
      </w:tr>
      <w:tr w:rsidR="006E0EC9" w14:paraId="1F5DC8CA" w14:textId="77777777" w:rsidTr="0066715C">
        <w:trPr>
          <w:trHeight w:val="982"/>
        </w:trPr>
        <w:tc>
          <w:tcPr>
            <w:tcW w:w="2948" w:type="dxa"/>
            <w:tcBorders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2673DAC" w14:textId="5707DB53" w:rsidR="006E0EC9" w:rsidRPr="00E40B98" w:rsidRDefault="006E0EC9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ממוצע צריכה פרטית לתקופת </w:t>
            </w:r>
            <w:r w:rsidR="00B11F16"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>ה</w:t>
            </w: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חשבון לנכס </w:t>
            </w:r>
          </w:p>
        </w:tc>
        <w:tc>
          <w:tcPr>
            <w:tcW w:w="202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B5F53A" w14:textId="6F1ECEC0" w:rsidR="006E0EC9" w:rsidRDefault="006E0EC9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         </w:t>
            </w:r>
            <w:r>
              <w:rPr>
                <w:rFonts w:ascii="Arial" w:hAnsi="Arial" w:hint="cs"/>
                <w:rtl/>
              </w:rPr>
              <w:t xml:space="preserve">    32.96 קוב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8DBB1D" w14:textId="5E263873" w:rsidR="006E0EC9" w:rsidRDefault="006E0EC9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         36.51 </w:t>
            </w:r>
            <w:r>
              <w:rPr>
                <w:rFonts w:ascii="Arial" w:hAnsi="Arial" w:hint="cs"/>
                <w:rtl/>
              </w:rPr>
              <w:t>קוב</w:t>
            </w:r>
          </w:p>
        </w:tc>
        <w:tc>
          <w:tcPr>
            <w:tcW w:w="2419" w:type="dxa"/>
            <w:tcBorders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E2CE" w14:textId="77777777" w:rsidR="006E0EC9" w:rsidRDefault="006E0EC9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11%</w:t>
            </w:r>
          </w:p>
        </w:tc>
      </w:tr>
      <w:tr w:rsidR="006E0EC9" w14:paraId="0E9C0A6D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BECA7F9" w14:textId="77777777" w:rsidR="006E0EC9" w:rsidRPr="00E40B98" w:rsidRDefault="006E0EC9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כמות נפשות בכלל העיר 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F4FD4E" w14:textId="77777777" w:rsidR="006E0EC9" w:rsidRDefault="006E0EC9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       20,331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A6914D" w14:textId="77777777" w:rsidR="006E0EC9" w:rsidRDefault="006E0EC9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       20,470 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5C1F" w14:textId="77777777" w:rsidR="006E0EC9" w:rsidRDefault="006E0EC9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1%</w:t>
            </w:r>
          </w:p>
        </w:tc>
      </w:tr>
      <w:tr w:rsidR="006E0EC9" w14:paraId="64DC2154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348A023" w14:textId="70CA7A9A" w:rsidR="006E0EC9" w:rsidRPr="00E40B98" w:rsidRDefault="006E0EC9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סך צריכה פרטית ל- 60 יום 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341C74" w14:textId="5AD271A5" w:rsidR="006E0EC9" w:rsidRDefault="006E0EC9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 w:hint="cs"/>
                <w:rtl/>
              </w:rPr>
              <w:t xml:space="preserve"> 191,037.34 קוב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3481C1" w14:textId="2A74F60C" w:rsidR="006E0EC9" w:rsidRDefault="006E0EC9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211,631.13 </w:t>
            </w:r>
            <w:r>
              <w:rPr>
                <w:rFonts w:ascii="Arial" w:hAnsi="Arial" w:hint="cs"/>
                <w:rtl/>
              </w:rPr>
              <w:t>קוב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CA57" w14:textId="77777777" w:rsidR="006E0EC9" w:rsidRDefault="006E0EC9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11%</w:t>
            </w:r>
          </w:p>
        </w:tc>
      </w:tr>
      <w:tr w:rsidR="0066715C" w14:paraId="3036F622" w14:textId="77777777" w:rsidTr="0066715C">
        <w:trPr>
          <w:trHeight w:val="982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BF7766B" w14:textId="4BC2F040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lastRenderedPageBreak/>
              <w:t xml:space="preserve">סך הצריכה הפרטית </w:t>
            </w:r>
            <w:r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 xml:space="preserve">על פי ימי הקריאה בפועל </w:t>
            </w:r>
          </w:p>
        </w:tc>
        <w:tc>
          <w:tcPr>
            <w:tcW w:w="202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86DE16" w14:textId="16AC204C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 w:hint="cs"/>
                <w:rtl/>
              </w:rPr>
              <w:t xml:space="preserve">191,381.98 קוב </w:t>
            </w:r>
          </w:p>
        </w:tc>
        <w:tc>
          <w:tcPr>
            <w:tcW w:w="214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02A52B" w14:textId="5264BBD9" w:rsidR="0066715C" w:rsidRDefault="0066715C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219,248.79 </w:t>
            </w:r>
            <w:r>
              <w:rPr>
                <w:rFonts w:ascii="Arial" w:hAnsi="Arial" w:hint="cs"/>
                <w:rtl/>
              </w:rPr>
              <w:t>קוב</w:t>
            </w:r>
          </w:p>
        </w:tc>
        <w:tc>
          <w:tcPr>
            <w:tcW w:w="2419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6888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15%</w:t>
            </w:r>
          </w:p>
        </w:tc>
      </w:tr>
      <w:tr w:rsidR="0066715C" w14:paraId="54612E5E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78D5031" w14:textId="214439FF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סך הצריכה המשותפת </w:t>
            </w:r>
            <w:r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 xml:space="preserve">על פי ימי הקריאה בפועל 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4A397A" w14:textId="31305D0F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 w:hint="cs"/>
                <w:rtl/>
              </w:rPr>
              <w:t xml:space="preserve">  24,180.18 קוב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8BB059" w14:textId="05427416" w:rsidR="0066715C" w:rsidRDefault="0066715C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  23,908.86 </w:t>
            </w:r>
            <w:r>
              <w:rPr>
                <w:rFonts w:ascii="Arial" w:hAnsi="Arial" w:hint="cs"/>
                <w:rtl/>
              </w:rPr>
              <w:t>קוב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7DB4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-1%</w:t>
            </w:r>
          </w:p>
        </w:tc>
      </w:tr>
      <w:tr w:rsidR="0066715C" w14:paraId="46EFBD2D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F3CAD08" w14:textId="77777777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ממוצע צריכה משותפת לנכס 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C6E06D" w14:textId="33F8C33D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           </w:t>
            </w:r>
            <w:r>
              <w:rPr>
                <w:rFonts w:ascii="Arial" w:hAnsi="Arial" w:hint="cs"/>
                <w:rtl/>
              </w:rPr>
              <w:t xml:space="preserve"> 4.17 קוב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9C8B3D" w14:textId="6FC7809F" w:rsidR="0066715C" w:rsidRDefault="0066715C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           </w:t>
            </w:r>
            <w:r>
              <w:rPr>
                <w:rFonts w:ascii="Arial" w:hAnsi="Arial" w:hint="cs"/>
                <w:rtl/>
              </w:rPr>
              <w:t xml:space="preserve">4.12 קוב 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B215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-1%</w:t>
            </w:r>
          </w:p>
        </w:tc>
      </w:tr>
      <w:tr w:rsidR="0066715C" w14:paraId="07FABAD0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6393066" w14:textId="77777777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סה"כ לתשלום צריכה פרטית ומשותפת 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02BD15" w14:textId="5A9DCD85" w:rsidR="0066715C" w:rsidRDefault="0066715C" w:rsidP="0066715C">
            <w:pPr>
              <w:spacing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</w:rPr>
              <w:t>2,304,509.95</w:t>
            </w:r>
            <w:r>
              <w:rPr>
                <w:rFonts w:ascii="Arial" w:hAnsi="Arial" w:hint="cs"/>
                <w:rtl/>
              </w:rPr>
              <w:t xml:space="preserve"> ₪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31C8435" w14:textId="64303192" w:rsidR="0066715C" w:rsidRDefault="0066715C" w:rsidP="0066715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2,419,743.55 ₪ 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803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19%</w:t>
            </w:r>
          </w:p>
        </w:tc>
      </w:tr>
      <w:tr w:rsidR="0066715C" w14:paraId="1D05F393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8DD6A72" w14:textId="7A06D91D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ממוצע </w:t>
            </w:r>
            <w:r w:rsidR="0061145D"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>חיוב</w:t>
            </w: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 לנכס</w:t>
            </w:r>
            <w:r w:rsidR="009D2365">
              <w:rPr>
                <w:rFonts w:ascii="Arial" w:hAnsi="Arial" w:hint="cs"/>
                <w:b/>
                <w:bCs/>
                <w:color w:val="4472C4" w:themeColor="accent1"/>
                <w:rtl/>
              </w:rPr>
              <w:t xml:space="preserve"> (גידול בשנת 2020 בעקבות עליית תעריפי המים)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4969B0" w14:textId="0429D77A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351.02 ₪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159381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417.49 ₪ </w:t>
            </w:r>
          </w:p>
          <w:p w14:paraId="1868495A" w14:textId="0D1238B1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9563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19%</w:t>
            </w:r>
          </w:p>
        </w:tc>
      </w:tr>
      <w:tr w:rsidR="0066715C" w14:paraId="3C1456F0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85E0494" w14:textId="77777777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>סך הצריכה להקצבה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E261C2" w14:textId="0BB92923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 w:hint="cs"/>
                <w:rtl/>
              </w:rPr>
              <w:t xml:space="preserve"> 147,181.22 קוב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CD079A" w14:textId="21C2E4C8" w:rsidR="0066715C" w:rsidRDefault="0066715C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</w:t>
            </w:r>
            <w:r>
              <w:rPr>
                <w:rFonts w:ascii="Arial" w:hAnsi="Arial" w:hint="cs"/>
                <w:rtl/>
              </w:rPr>
              <w:t>147,888.30 קוב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A7AB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0%</w:t>
            </w:r>
          </w:p>
        </w:tc>
      </w:tr>
      <w:tr w:rsidR="0066715C" w14:paraId="66CE0B4A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3581851" w14:textId="77777777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ממוצע שימוש בכמות א' 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A9C12E" w14:textId="4FA6F6A6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         </w:t>
            </w:r>
            <w:r>
              <w:rPr>
                <w:rFonts w:ascii="Arial" w:hAnsi="Arial" w:hint="cs"/>
                <w:rtl/>
              </w:rPr>
              <w:t xml:space="preserve">24.63 קוב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64CEF7" w14:textId="0DE57F0A" w:rsidR="0066715C" w:rsidRDefault="0066715C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         </w:t>
            </w:r>
            <w:r>
              <w:rPr>
                <w:rFonts w:ascii="Arial" w:hAnsi="Arial" w:hint="cs"/>
                <w:rtl/>
              </w:rPr>
              <w:t>25.51 קוב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89F3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4%</w:t>
            </w:r>
          </w:p>
        </w:tc>
      </w:tr>
      <w:tr w:rsidR="0066715C" w14:paraId="334A10A8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993F1D3" w14:textId="4A219071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סך השימוש בכמות א' </w:t>
            </w:r>
            <w:r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>בפועל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B0DA43" w14:textId="3FE0482F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 w:hint="cs"/>
                <w:rtl/>
              </w:rPr>
              <w:t>130,470.06 קוב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B1EF12" w14:textId="53AD5A21" w:rsidR="0066715C" w:rsidRDefault="0066715C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</w:t>
            </w:r>
            <w:r>
              <w:rPr>
                <w:rFonts w:ascii="Arial" w:hAnsi="Arial" w:hint="cs"/>
                <w:rtl/>
              </w:rPr>
              <w:t>138,656.44 קוב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210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6%</w:t>
            </w:r>
          </w:p>
        </w:tc>
      </w:tr>
      <w:tr w:rsidR="0066715C" w14:paraId="18CFF2DE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B6DC5A3" w14:textId="1BD1585E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סך השימוש בכמות ב' </w:t>
            </w:r>
            <w:r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 xml:space="preserve">בפועל 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43D86D" w14:textId="00264223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 w:hint="cs"/>
                <w:rtl/>
              </w:rPr>
              <w:t xml:space="preserve">85,092.10 קוב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D2C21D" w14:textId="58CD7BF5" w:rsidR="0066715C" w:rsidRDefault="0066715C" w:rsidP="0066715C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              </w:t>
            </w:r>
            <w:r>
              <w:rPr>
                <w:rFonts w:ascii="Arial" w:hAnsi="Arial" w:hint="cs"/>
                <w:rtl/>
              </w:rPr>
              <w:t>104,501.21 קוב</w:t>
            </w:r>
            <w:r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4C3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23%</w:t>
            </w:r>
          </w:p>
        </w:tc>
      </w:tr>
      <w:tr w:rsidR="0066715C" w14:paraId="4D86259C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CA4E0B2" w14:textId="77777777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חיוב בתעריף א' 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4D19C1" w14:textId="7507A8D9" w:rsidR="0066715C" w:rsidRDefault="0066715C" w:rsidP="0066715C">
            <w:pPr>
              <w:spacing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925,110.70 ₪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E1DC27" w14:textId="46BA4E91" w:rsidR="0066715C" w:rsidRDefault="0066715C" w:rsidP="0066715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1,025,015.91 ₪ 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38B3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11%</w:t>
            </w:r>
          </w:p>
        </w:tc>
      </w:tr>
      <w:tr w:rsidR="0066715C" w14:paraId="2B9FE56D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E5DB1CE" w14:textId="77777777" w:rsidR="0066715C" w:rsidRPr="00E40B98" w:rsidRDefault="0066715C" w:rsidP="0066715C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>חיוב בתעריף ב'</w:t>
            </w:r>
          </w:p>
        </w:tc>
        <w:tc>
          <w:tcPr>
            <w:tcW w:w="202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7B0766" w14:textId="2220090D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  <w:rtl/>
              </w:rPr>
              <w:t xml:space="preserve">₪ </w:t>
            </w:r>
            <w:r>
              <w:rPr>
                <w:rFonts w:ascii="Arial" w:hAnsi="Arial"/>
              </w:rPr>
              <w:t>1,119,197</w:t>
            </w:r>
            <w:r>
              <w:rPr>
                <w:rFonts w:ascii="Arial" w:hAnsi="Arial" w:hint="cs"/>
                <w:rtl/>
              </w:rPr>
              <w:t>.</w:t>
            </w:r>
            <w:r>
              <w:rPr>
                <w:rFonts w:ascii="Arial" w:hAnsi="Arial"/>
              </w:rPr>
              <w:t xml:space="preserve">06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D7AC8C" w14:textId="23A7C968" w:rsidR="0066715C" w:rsidRDefault="0066715C" w:rsidP="0066715C">
            <w:pPr>
              <w:spacing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</w:t>
            </w:r>
            <w:r>
              <w:rPr>
                <w:rFonts w:ascii="Arial" w:hAnsi="Arial"/>
              </w:rPr>
              <w:t>,406,566.8</w:t>
            </w:r>
            <w:r>
              <w:rPr>
                <w:rFonts w:ascii="Arial" w:hAnsi="Arial" w:hint="cs"/>
                <w:rtl/>
              </w:rPr>
              <w:t xml:space="preserve">1 ₪ 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B4A4" w14:textId="77777777" w:rsidR="0066715C" w:rsidRDefault="0066715C" w:rsidP="0066715C">
            <w:pPr>
              <w:bidi w:val="0"/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26%</w:t>
            </w:r>
          </w:p>
        </w:tc>
      </w:tr>
      <w:tr w:rsidR="0066715C" w14:paraId="66FFE4FE" w14:textId="77777777" w:rsidTr="0066715C">
        <w:trPr>
          <w:trHeight w:val="982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7FFE5AA" w14:textId="77777777" w:rsidR="0061145D" w:rsidRPr="00E40B98" w:rsidRDefault="0061145D" w:rsidP="0061145D">
            <w:pPr>
              <w:jc w:val="center"/>
              <w:rPr>
                <w:rFonts w:ascii="Arial" w:hAnsi="Arial"/>
                <w:b/>
                <w:bCs/>
                <w:color w:val="4472C4" w:themeColor="accent1"/>
                <w:rtl/>
              </w:rPr>
            </w:pP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צריכה ממוצעת פרטית </w:t>
            </w:r>
            <w:r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 xml:space="preserve">+ </w:t>
            </w:r>
            <w:r w:rsidRPr="00E40B98">
              <w:rPr>
                <w:rFonts w:ascii="Arial" w:hAnsi="Arial"/>
                <w:b/>
                <w:bCs/>
                <w:color w:val="4472C4" w:themeColor="accent1"/>
                <w:rtl/>
              </w:rPr>
              <w:t xml:space="preserve">משותפת </w:t>
            </w:r>
            <w:r w:rsidRPr="00E40B98">
              <w:rPr>
                <w:rFonts w:ascii="Arial" w:hAnsi="Arial" w:hint="cs"/>
                <w:b/>
                <w:bCs/>
                <w:color w:val="4472C4" w:themeColor="accent1"/>
                <w:rtl/>
              </w:rPr>
              <w:t>לנכס</w:t>
            </w:r>
          </w:p>
          <w:p w14:paraId="30315C04" w14:textId="67A13FF0" w:rsidR="0066715C" w:rsidRPr="00E40B98" w:rsidRDefault="0066715C" w:rsidP="0061145D">
            <w:pPr>
              <w:jc w:val="center"/>
              <w:rPr>
                <w:rFonts w:ascii="Arial" w:hAnsi="Arial"/>
                <w:b/>
                <w:bCs/>
                <w:color w:val="4472C4" w:themeColor="accent1"/>
              </w:rPr>
            </w:pPr>
          </w:p>
        </w:tc>
        <w:tc>
          <w:tcPr>
            <w:tcW w:w="20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A3E1FD" w14:textId="6888B04F" w:rsidR="0066715C" w:rsidRDefault="0061145D" w:rsidP="0066715C">
            <w:pPr>
              <w:bidi w:val="0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37.19 קוב</w:t>
            </w:r>
            <w:r w:rsidR="0066715C">
              <w:rPr>
                <w:rFonts w:ascii="Arial" w:hAnsi="Arial"/>
              </w:rPr>
              <w:t xml:space="preserve">                     </w:t>
            </w:r>
          </w:p>
        </w:tc>
        <w:tc>
          <w:tcPr>
            <w:tcW w:w="214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218D43" w14:textId="4CD6A507" w:rsidR="0066715C" w:rsidRDefault="0061145D" w:rsidP="006671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41.95 קוב</w:t>
            </w:r>
            <w:r w:rsidR="0066715C">
              <w:rPr>
                <w:rFonts w:ascii="Arial" w:hAnsi="Arial"/>
                <w:rtl/>
              </w:rPr>
              <w:t xml:space="preserve">                       </w:t>
            </w:r>
          </w:p>
        </w:tc>
        <w:tc>
          <w:tcPr>
            <w:tcW w:w="241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371C" w14:textId="77777777" w:rsidR="0066715C" w:rsidRDefault="0066715C" w:rsidP="0066715C">
            <w:pPr>
              <w:bidi w:val="0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13%</w:t>
            </w:r>
          </w:p>
        </w:tc>
      </w:tr>
    </w:tbl>
    <w:p w14:paraId="19AC5D2C" w14:textId="77777777" w:rsidR="0066715C" w:rsidRDefault="0066715C" w:rsidP="008E3C14">
      <w:pPr>
        <w:spacing w:line="360" w:lineRule="auto"/>
        <w:rPr>
          <w:b/>
          <w:bCs/>
          <w:u w:val="single"/>
          <w:rtl/>
        </w:rPr>
      </w:pPr>
    </w:p>
    <w:p w14:paraId="1C0F8FB8" w14:textId="77777777" w:rsidR="0066715C" w:rsidRDefault="0066715C" w:rsidP="008E3C14">
      <w:pPr>
        <w:spacing w:line="360" w:lineRule="auto"/>
        <w:rPr>
          <w:b/>
          <w:bCs/>
          <w:u w:val="single"/>
          <w:rtl/>
        </w:rPr>
      </w:pPr>
    </w:p>
    <w:p w14:paraId="4132A714" w14:textId="047F2087" w:rsidR="008E3C14" w:rsidRPr="008E3C14" w:rsidRDefault="008E3C14" w:rsidP="008E3C14">
      <w:pPr>
        <w:spacing w:line="360" w:lineRule="auto"/>
        <w:rPr>
          <w:b/>
          <w:bCs/>
          <w:u w:val="single"/>
          <w:rtl/>
        </w:rPr>
      </w:pPr>
      <w:r w:rsidRPr="008E3C14">
        <w:rPr>
          <w:rFonts w:hint="cs"/>
          <w:b/>
          <w:bCs/>
          <w:u w:val="single"/>
          <w:rtl/>
        </w:rPr>
        <w:t xml:space="preserve">פילוח צריכות המים - </w:t>
      </w:r>
    </w:p>
    <w:p w14:paraId="26AFE150" w14:textId="1641E6A8" w:rsidR="00BB171E" w:rsidRDefault="00BB171E" w:rsidP="0090576E">
      <w:pPr>
        <w:spacing w:line="360" w:lineRule="auto"/>
        <w:rPr>
          <w:rtl/>
        </w:rPr>
      </w:pPr>
      <w:r>
        <w:rPr>
          <w:rFonts w:hint="cs"/>
          <w:rtl/>
        </w:rPr>
        <w:t xml:space="preserve">תאגיד המים עובד </w:t>
      </w:r>
      <w:r w:rsidR="006B09B3">
        <w:rPr>
          <w:rFonts w:hint="cs"/>
          <w:rtl/>
        </w:rPr>
        <w:t>בכפוף ל</w:t>
      </w:r>
      <w:r>
        <w:rPr>
          <w:rFonts w:hint="cs"/>
          <w:rtl/>
        </w:rPr>
        <w:t xml:space="preserve">הגדרות </w:t>
      </w:r>
      <w:r w:rsidR="006B09B3">
        <w:rPr>
          <w:rFonts w:hint="cs"/>
          <w:rtl/>
        </w:rPr>
        <w:t>"</w:t>
      </w:r>
      <w:r>
        <w:rPr>
          <w:rFonts w:hint="cs"/>
          <w:rtl/>
        </w:rPr>
        <w:t>צריכ</w:t>
      </w:r>
      <w:r w:rsidR="006B09B3">
        <w:rPr>
          <w:rFonts w:hint="cs"/>
          <w:rtl/>
        </w:rPr>
        <w:t>ה"</w:t>
      </w:r>
      <w:r>
        <w:rPr>
          <w:rFonts w:hint="cs"/>
          <w:rtl/>
        </w:rPr>
        <w:t xml:space="preserve"> ע"פ </w:t>
      </w:r>
      <w:r w:rsidR="006B09B3">
        <w:rPr>
          <w:rFonts w:hint="cs"/>
          <w:rtl/>
        </w:rPr>
        <w:t>כללי תאגידי מים וביוב</w:t>
      </w:r>
      <w:r>
        <w:rPr>
          <w:rFonts w:hint="cs"/>
          <w:rtl/>
        </w:rPr>
        <w:t>.</w:t>
      </w:r>
    </w:p>
    <w:p w14:paraId="54EA7ECD" w14:textId="049D7B36" w:rsidR="00BB171E" w:rsidRPr="006B09B3" w:rsidRDefault="00BB171E" w:rsidP="00BB171E">
      <w:pPr>
        <w:pStyle w:val="p00"/>
        <w:bidi/>
        <w:spacing w:before="72" w:beforeAutospacing="0" w:after="0" w:afterAutospacing="0"/>
        <w:ind w:right="1134"/>
        <w:jc w:val="both"/>
        <w:rPr>
          <w:i/>
          <w:iCs/>
          <w:color w:val="000000"/>
          <w:sz w:val="20"/>
          <w:szCs w:val="20"/>
        </w:rPr>
      </w:pPr>
      <w:r w:rsidRPr="006B09B3">
        <w:rPr>
          <w:rStyle w:val="default"/>
          <w:rFonts w:ascii="FrankRuehl" w:hAnsi="FrankRuehl" w:cs="FrankRuehl"/>
          <w:i/>
          <w:iCs/>
          <w:color w:val="000000"/>
          <w:sz w:val="26"/>
          <w:szCs w:val="26"/>
          <w:u w:val="single"/>
          <w:rtl/>
        </w:rPr>
        <w:t>"צריכה גבוהה"</w:t>
      </w:r>
      <w:r w:rsidRPr="006B09B3">
        <w:rPr>
          <w:rStyle w:val="default"/>
          <w:rFonts w:ascii="FrankRuehl" w:hAnsi="FrankRuehl" w:cs="FrankRuehl"/>
          <w:i/>
          <w:iCs/>
          <w:color w:val="000000"/>
          <w:sz w:val="26"/>
          <w:szCs w:val="26"/>
          <w:rtl/>
        </w:rPr>
        <w:t xml:space="preserve"> – כמות המים שנמדדה במד-מים משויך, ובמד-מים ראשי – הפרשי המדידה שנמדדו, השווה או העולה על 130 אחוזים אך נמוכה מ-150 אחוזים מהצריכה הרגילה או מהפרשי המדידה הרגילים, לפי העניין;</w:t>
      </w:r>
    </w:p>
    <w:p w14:paraId="42705C0F" w14:textId="288C8A6E" w:rsidR="00BB171E" w:rsidRPr="006B09B3" w:rsidRDefault="00BB171E" w:rsidP="00BB171E">
      <w:pPr>
        <w:pStyle w:val="p00"/>
        <w:bidi/>
        <w:spacing w:before="72" w:beforeAutospacing="0" w:after="0" w:afterAutospacing="0"/>
        <w:ind w:right="1134"/>
        <w:jc w:val="both"/>
        <w:rPr>
          <w:i/>
          <w:iCs/>
          <w:color w:val="000000"/>
          <w:sz w:val="20"/>
          <w:szCs w:val="20"/>
          <w:rtl/>
        </w:rPr>
      </w:pPr>
      <w:bookmarkStart w:id="0" w:name="Rov419"/>
      <w:bookmarkEnd w:id="0"/>
      <w:r w:rsidRPr="006B09B3">
        <w:rPr>
          <w:rStyle w:val="default"/>
          <w:rFonts w:ascii="FrankRuehl" w:hAnsi="FrankRuehl" w:cs="FrankRuehl"/>
          <w:i/>
          <w:iCs/>
          <w:color w:val="000000"/>
          <w:sz w:val="26"/>
          <w:szCs w:val="26"/>
          <w:rtl/>
        </w:rPr>
        <w:t xml:space="preserve">  </w:t>
      </w:r>
      <w:r w:rsidRPr="006B09B3">
        <w:rPr>
          <w:rStyle w:val="default"/>
          <w:rFonts w:ascii="FrankRuehl" w:hAnsi="FrankRuehl" w:cs="FrankRuehl"/>
          <w:i/>
          <w:iCs/>
          <w:color w:val="000000"/>
          <w:sz w:val="26"/>
          <w:szCs w:val="26"/>
          <w:u w:val="single"/>
          <w:rtl/>
        </w:rPr>
        <w:t xml:space="preserve">"צריכה חריגה" </w:t>
      </w:r>
      <w:r w:rsidRPr="006B09B3">
        <w:rPr>
          <w:rStyle w:val="default"/>
          <w:rFonts w:ascii="FrankRuehl" w:hAnsi="FrankRuehl" w:cs="FrankRuehl"/>
          <w:i/>
          <w:iCs/>
          <w:color w:val="000000"/>
          <w:sz w:val="26"/>
          <w:szCs w:val="26"/>
          <w:rtl/>
        </w:rPr>
        <w:t>– כמות המים שנמדדה במד-מים משויך, ובמד-מים ראשי – הפרשי המדידה שנמדדו, השווה או העולה על 150 אחוזים מהצריכה הרגילה או מהפרשי המדידה הרגילים, לפי העניין;</w:t>
      </w:r>
    </w:p>
    <w:p w14:paraId="6CC7D813" w14:textId="32A76033" w:rsidR="00BB171E" w:rsidRPr="006B09B3" w:rsidRDefault="00BB171E" w:rsidP="00BB171E">
      <w:pPr>
        <w:pStyle w:val="p00"/>
        <w:bidi/>
        <w:spacing w:before="72" w:beforeAutospacing="0" w:after="0" w:afterAutospacing="0"/>
        <w:ind w:right="1134"/>
        <w:jc w:val="both"/>
        <w:rPr>
          <w:i/>
          <w:iCs/>
          <w:color w:val="000000"/>
          <w:sz w:val="20"/>
          <w:szCs w:val="20"/>
          <w:rtl/>
        </w:rPr>
      </w:pPr>
      <w:bookmarkStart w:id="1" w:name="Rov420"/>
      <w:bookmarkEnd w:id="1"/>
      <w:r w:rsidRPr="006B09B3">
        <w:rPr>
          <w:rStyle w:val="default"/>
          <w:rFonts w:ascii="FrankRuehl" w:hAnsi="FrankRuehl" w:cs="FrankRuehl"/>
          <w:i/>
          <w:iCs/>
          <w:color w:val="000000"/>
          <w:sz w:val="26"/>
          <w:szCs w:val="26"/>
          <w:u w:val="single"/>
          <w:rtl/>
        </w:rPr>
        <w:t>"צריכה חריגה מאוד"</w:t>
      </w:r>
      <w:r w:rsidRPr="006B09B3">
        <w:rPr>
          <w:rStyle w:val="default"/>
          <w:rFonts w:ascii="FrankRuehl" w:hAnsi="FrankRuehl" w:cs="FrankRuehl"/>
          <w:i/>
          <w:iCs/>
          <w:color w:val="000000"/>
          <w:sz w:val="26"/>
          <w:szCs w:val="26"/>
          <w:rtl/>
        </w:rPr>
        <w:t xml:space="preserve"> – כמות המים שנמדדה במד-מים משויך, ובמד מים ראשי – הפרשי המדידה שנמדדו, השווה או העולה על 200 אחוזים מהצריכה הרגילה במד-המים או מהפרשי המדידה הרגילים, לפי העניין;</w:t>
      </w:r>
    </w:p>
    <w:p w14:paraId="395F0B69" w14:textId="77777777" w:rsidR="00BB171E" w:rsidRPr="006B09B3" w:rsidRDefault="00BB171E" w:rsidP="0090576E">
      <w:pPr>
        <w:spacing w:line="360" w:lineRule="auto"/>
        <w:rPr>
          <w:i/>
          <w:iCs/>
          <w:rtl/>
        </w:rPr>
      </w:pPr>
    </w:p>
    <w:p w14:paraId="76C90DD4" w14:textId="0B27864C" w:rsidR="0090576E" w:rsidRDefault="00130BC3" w:rsidP="0090576E">
      <w:pPr>
        <w:spacing w:line="360" w:lineRule="auto"/>
        <w:rPr>
          <w:rtl/>
        </w:rPr>
      </w:pPr>
      <w:r>
        <w:rPr>
          <w:rFonts w:hint="cs"/>
          <w:rtl/>
        </w:rPr>
        <w:t>לאחר</w:t>
      </w:r>
      <w:r w:rsidR="0090576E">
        <w:rPr>
          <w:rFonts w:hint="cs"/>
          <w:rtl/>
        </w:rPr>
        <w:t xml:space="preserve"> </w:t>
      </w:r>
      <w:r>
        <w:rPr>
          <w:rFonts w:hint="cs"/>
          <w:rtl/>
        </w:rPr>
        <w:t>ביצוע פילוח נתוני הצריכות הגבוהות והחריגות</w:t>
      </w:r>
      <w:r w:rsidR="0090576E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90576E">
        <w:rPr>
          <w:rFonts w:hint="cs"/>
          <w:rtl/>
        </w:rPr>
        <w:t xml:space="preserve">חשבון התקופתי </w:t>
      </w:r>
      <w:r>
        <w:rPr>
          <w:rFonts w:hint="cs"/>
          <w:rtl/>
        </w:rPr>
        <w:t xml:space="preserve">עבור חודשים 7-8.2020 </w:t>
      </w:r>
      <w:r w:rsidR="0090576E">
        <w:rPr>
          <w:rFonts w:hint="cs"/>
          <w:rtl/>
        </w:rPr>
        <w:t xml:space="preserve">והן </w:t>
      </w:r>
      <w:r w:rsidR="00BB171E">
        <w:rPr>
          <w:rFonts w:hint="cs"/>
          <w:rtl/>
        </w:rPr>
        <w:t>הפרשי מדידה</w:t>
      </w:r>
      <w:r w:rsidR="0090576E">
        <w:rPr>
          <w:rFonts w:hint="cs"/>
          <w:rtl/>
        </w:rPr>
        <w:t xml:space="preserve"> נמצא כי:</w:t>
      </w:r>
    </w:p>
    <w:p w14:paraId="6DDFBB7D" w14:textId="141903AF" w:rsidR="00C3668F" w:rsidRPr="00C3668F" w:rsidRDefault="00130BC3" w:rsidP="0090576E">
      <w:pPr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נתוני </w:t>
      </w:r>
      <w:r w:rsidR="00DC0059">
        <w:rPr>
          <w:rFonts w:hint="cs"/>
          <w:b/>
          <w:bCs/>
          <w:u w:val="single"/>
          <w:rtl/>
        </w:rPr>
        <w:t>צריכה משותפת (</w:t>
      </w:r>
      <w:r w:rsidR="00C3668F" w:rsidRPr="00C3668F">
        <w:rPr>
          <w:rFonts w:hint="cs"/>
          <w:b/>
          <w:bCs/>
          <w:u w:val="single"/>
          <w:rtl/>
        </w:rPr>
        <w:t>הפרשי מדידה</w:t>
      </w:r>
      <w:r w:rsidR="00DC0059">
        <w:rPr>
          <w:rFonts w:hint="cs"/>
          <w:b/>
          <w:bCs/>
          <w:u w:val="single"/>
          <w:rtl/>
        </w:rPr>
        <w:t>)</w:t>
      </w:r>
      <w:r w:rsidR="00C3668F" w:rsidRPr="00C3668F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לחודשים 7-8.2020</w:t>
      </w:r>
      <w:r w:rsidR="00A12FED">
        <w:rPr>
          <w:rFonts w:hint="cs"/>
          <w:b/>
          <w:bCs/>
          <w:u w:val="single"/>
          <w:rtl/>
        </w:rPr>
        <w:t>:</w:t>
      </w:r>
    </w:p>
    <w:p w14:paraId="7112AA45" w14:textId="3F958296" w:rsidR="00CF77BE" w:rsidRDefault="00CF77BE" w:rsidP="0090576E">
      <w:pPr>
        <w:spacing w:line="360" w:lineRule="auto"/>
        <w:rPr>
          <w:rtl/>
        </w:rPr>
      </w:pPr>
      <w:r>
        <w:rPr>
          <w:rFonts w:hint="cs"/>
          <w:rtl/>
        </w:rPr>
        <w:t>535 נכסים הינם בהגדרת "צריכה גבוהה"</w:t>
      </w:r>
      <w:r w:rsidR="00EC0B6E">
        <w:rPr>
          <w:rFonts w:hint="cs"/>
          <w:rtl/>
        </w:rPr>
        <w:t>.</w:t>
      </w:r>
    </w:p>
    <w:p w14:paraId="1AD7C8B3" w14:textId="2FB671C0" w:rsidR="00CF77BE" w:rsidRDefault="00CF77BE" w:rsidP="0090576E">
      <w:pPr>
        <w:spacing w:line="360" w:lineRule="auto"/>
        <w:rPr>
          <w:rtl/>
        </w:rPr>
      </w:pPr>
      <w:r>
        <w:rPr>
          <w:rFonts w:hint="cs"/>
          <w:rtl/>
        </w:rPr>
        <w:t>507 נכסים הינם בהגדרת "צריכה חריגה"</w:t>
      </w:r>
      <w:r w:rsidR="00EC0B6E">
        <w:rPr>
          <w:rFonts w:hint="cs"/>
          <w:rtl/>
        </w:rPr>
        <w:t>.</w:t>
      </w:r>
    </w:p>
    <w:p w14:paraId="0DE2F01C" w14:textId="0536AC5E" w:rsidR="00CF77BE" w:rsidRDefault="00CF77BE" w:rsidP="0090576E">
      <w:pPr>
        <w:spacing w:line="360" w:lineRule="auto"/>
        <w:rPr>
          <w:rtl/>
        </w:rPr>
      </w:pPr>
      <w:r>
        <w:rPr>
          <w:rFonts w:hint="cs"/>
          <w:rtl/>
        </w:rPr>
        <w:t>57 נכסים הינם בהגדרת "צריכה חריגה מאוד"</w:t>
      </w:r>
      <w:r w:rsidR="00EC0B6E">
        <w:rPr>
          <w:rFonts w:hint="cs"/>
          <w:rtl/>
        </w:rPr>
        <w:t>.</w:t>
      </w:r>
    </w:p>
    <w:p w14:paraId="6C0DC114" w14:textId="0F387F22" w:rsidR="00CF77BE" w:rsidRDefault="00CF77BE" w:rsidP="0090576E">
      <w:pPr>
        <w:spacing w:line="360" w:lineRule="auto"/>
        <w:rPr>
          <w:rtl/>
        </w:rPr>
      </w:pPr>
      <w:r>
        <w:rPr>
          <w:rFonts w:hint="cs"/>
          <w:rtl/>
        </w:rPr>
        <w:t>ל- 3</w:t>
      </w:r>
      <w:r w:rsidR="00EC0B6E">
        <w:rPr>
          <w:rFonts w:hint="cs"/>
          <w:rtl/>
        </w:rPr>
        <w:t>,</w:t>
      </w:r>
      <w:r>
        <w:rPr>
          <w:rFonts w:hint="cs"/>
          <w:rtl/>
        </w:rPr>
        <w:t>603 נכסים אין שינוי בצריכה המשותפת</w:t>
      </w:r>
      <w:r w:rsidR="003B4761">
        <w:rPr>
          <w:rFonts w:hint="cs"/>
          <w:rtl/>
        </w:rPr>
        <w:t>, בהשוואה לאשתקד, וזאת</w:t>
      </w:r>
      <w:r>
        <w:rPr>
          <w:rFonts w:hint="cs"/>
          <w:rtl/>
        </w:rPr>
        <w:t xml:space="preserve"> </w:t>
      </w:r>
      <w:r w:rsidR="00DC0059">
        <w:rPr>
          <w:rFonts w:hint="cs"/>
          <w:rtl/>
        </w:rPr>
        <w:t>בהתאם</w:t>
      </w:r>
      <w:r>
        <w:rPr>
          <w:rFonts w:hint="cs"/>
          <w:rtl/>
        </w:rPr>
        <w:t xml:space="preserve"> </w:t>
      </w:r>
      <w:r w:rsidR="00DC0059">
        <w:rPr>
          <w:rFonts w:hint="cs"/>
          <w:rtl/>
        </w:rPr>
        <w:t>לכללי תאגידי מים וביוב</w:t>
      </w:r>
      <w:r>
        <w:rPr>
          <w:rFonts w:hint="cs"/>
          <w:rtl/>
        </w:rPr>
        <w:t xml:space="preserve">. </w:t>
      </w:r>
    </w:p>
    <w:p w14:paraId="0CB23EF8" w14:textId="5DD4ACD7" w:rsidR="00BB171E" w:rsidRPr="00C3668F" w:rsidRDefault="00A12FED" w:rsidP="00D660FF">
      <w:pPr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נתוני</w:t>
      </w:r>
      <w:r w:rsidRPr="00C3668F">
        <w:rPr>
          <w:rFonts w:hint="cs"/>
          <w:b/>
          <w:bCs/>
          <w:u w:val="single"/>
          <w:rtl/>
        </w:rPr>
        <w:t xml:space="preserve"> </w:t>
      </w:r>
      <w:r w:rsidR="00BB171E" w:rsidRPr="00C3668F">
        <w:rPr>
          <w:rFonts w:hint="cs"/>
          <w:b/>
          <w:bCs/>
          <w:u w:val="single"/>
          <w:rtl/>
        </w:rPr>
        <w:t xml:space="preserve">צריכה פרטית </w:t>
      </w:r>
      <w:r>
        <w:rPr>
          <w:rFonts w:hint="cs"/>
          <w:b/>
          <w:bCs/>
          <w:u w:val="single"/>
          <w:rtl/>
        </w:rPr>
        <w:t>לחודשים 7-8.2020:</w:t>
      </w:r>
    </w:p>
    <w:p w14:paraId="276D2550" w14:textId="0571EDA2" w:rsidR="00CF77BE" w:rsidRDefault="00CF77BE" w:rsidP="00CF77BE">
      <w:pPr>
        <w:spacing w:line="360" w:lineRule="auto"/>
        <w:rPr>
          <w:rtl/>
        </w:rPr>
      </w:pPr>
      <w:r>
        <w:rPr>
          <w:rFonts w:hint="cs"/>
          <w:rtl/>
        </w:rPr>
        <w:t>252 נכסים הינם בהגדרת "צריכה גבוהה"</w:t>
      </w:r>
      <w:r w:rsidR="003B4761">
        <w:rPr>
          <w:rFonts w:hint="cs"/>
          <w:rtl/>
        </w:rPr>
        <w:t>.</w:t>
      </w:r>
    </w:p>
    <w:p w14:paraId="213D365F" w14:textId="7EB60EC1" w:rsidR="00CF77BE" w:rsidRDefault="00CF77BE" w:rsidP="00CF77BE">
      <w:pPr>
        <w:spacing w:line="360" w:lineRule="auto"/>
        <w:rPr>
          <w:rtl/>
        </w:rPr>
      </w:pPr>
      <w:r>
        <w:rPr>
          <w:rFonts w:hint="cs"/>
          <w:rtl/>
        </w:rPr>
        <w:t>59 נכסים הינם בהגדרת "צריכה חריגה"</w:t>
      </w:r>
      <w:r w:rsidR="003B476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445B98DA" w14:textId="2960F714" w:rsidR="00CF77BE" w:rsidRDefault="00CF77BE" w:rsidP="00CF77BE">
      <w:pPr>
        <w:spacing w:line="360" w:lineRule="auto"/>
        <w:rPr>
          <w:rtl/>
        </w:rPr>
      </w:pPr>
      <w:r>
        <w:rPr>
          <w:rFonts w:hint="cs"/>
          <w:rtl/>
        </w:rPr>
        <w:t>162 נכסים הינם בהגדרת "צריכה חריגה מאוד"</w:t>
      </w:r>
      <w:r w:rsidR="003B4761">
        <w:rPr>
          <w:rFonts w:hint="cs"/>
          <w:rtl/>
        </w:rPr>
        <w:t>.</w:t>
      </w:r>
    </w:p>
    <w:p w14:paraId="0E5D98A2" w14:textId="77777777" w:rsidR="003B4761" w:rsidRDefault="00CF77BE" w:rsidP="003B4761">
      <w:pPr>
        <w:spacing w:line="360" w:lineRule="auto"/>
        <w:rPr>
          <w:rtl/>
        </w:rPr>
      </w:pPr>
      <w:r>
        <w:rPr>
          <w:rFonts w:hint="cs"/>
          <w:rtl/>
        </w:rPr>
        <w:t>ל- 5</w:t>
      </w:r>
      <w:r w:rsidR="003B4761">
        <w:rPr>
          <w:rFonts w:hint="cs"/>
          <w:rtl/>
        </w:rPr>
        <w:t>,</w:t>
      </w:r>
      <w:r>
        <w:rPr>
          <w:rFonts w:hint="cs"/>
          <w:rtl/>
        </w:rPr>
        <w:t xml:space="preserve">323 נכסים אין שינוי בצריכה </w:t>
      </w:r>
      <w:r w:rsidR="003B4761">
        <w:rPr>
          <w:rFonts w:hint="cs"/>
          <w:rtl/>
        </w:rPr>
        <w:t xml:space="preserve">הפרטית, בהשוואה לאשתקד, וזאת בהתאם לכללי תאגידי מים וביוב. </w:t>
      </w:r>
    </w:p>
    <w:p w14:paraId="3C65A4AE" w14:textId="77777777" w:rsidR="00767E2A" w:rsidRDefault="00CF77BE" w:rsidP="00C3668F">
      <w:pPr>
        <w:spacing w:line="360" w:lineRule="auto"/>
        <w:rPr>
          <w:b/>
          <w:bCs/>
          <w:u w:val="single"/>
          <w:rtl/>
        </w:rPr>
      </w:pPr>
      <w:r w:rsidRPr="00CF77BE">
        <w:rPr>
          <w:rFonts w:hint="cs"/>
          <w:b/>
          <w:bCs/>
          <w:u w:val="single"/>
          <w:rtl/>
        </w:rPr>
        <w:t>חיובים בהערכת צריכה</w:t>
      </w:r>
      <w:r w:rsidR="00767E2A">
        <w:rPr>
          <w:rFonts w:hint="cs"/>
          <w:b/>
          <w:bCs/>
          <w:u w:val="single"/>
          <w:rtl/>
        </w:rPr>
        <w:t xml:space="preserve"> :</w:t>
      </w:r>
    </w:p>
    <w:p w14:paraId="02FE6F14" w14:textId="066B0369" w:rsidR="00CF77BE" w:rsidRPr="00C3668F" w:rsidRDefault="00CF77BE" w:rsidP="00C3668F">
      <w:pPr>
        <w:spacing w:line="360" w:lineRule="auto"/>
        <w:rPr>
          <w:b/>
          <w:bCs/>
          <w:u w:val="single"/>
          <w:rtl/>
        </w:rPr>
      </w:pPr>
      <w:r w:rsidRPr="00CF77BE">
        <w:rPr>
          <w:rFonts w:hint="cs"/>
          <w:rtl/>
        </w:rPr>
        <w:t xml:space="preserve">בשנת </w:t>
      </w:r>
      <w:r w:rsidRPr="008B720A">
        <w:rPr>
          <w:rFonts w:hint="cs"/>
          <w:b/>
          <w:bCs/>
          <w:color w:val="4472C4" w:themeColor="accent1"/>
          <w:rtl/>
        </w:rPr>
        <w:t>2019</w:t>
      </w:r>
      <w:r w:rsidRPr="008B720A">
        <w:rPr>
          <w:rFonts w:hint="cs"/>
          <w:color w:val="4472C4" w:themeColor="accent1"/>
          <w:rtl/>
        </w:rPr>
        <w:t xml:space="preserve"> </w:t>
      </w:r>
      <w:r w:rsidRPr="00CF77BE">
        <w:rPr>
          <w:rFonts w:hint="cs"/>
          <w:rtl/>
        </w:rPr>
        <w:t xml:space="preserve">ניתנו הערכות צריכה ל- 175 נכסים, סך </w:t>
      </w:r>
      <w:r w:rsidR="00364B4F">
        <w:rPr>
          <w:rFonts w:hint="cs"/>
          <w:rtl/>
        </w:rPr>
        <w:t>כמות הקובים שניתנו ב</w:t>
      </w:r>
      <w:r w:rsidRPr="00CF77BE">
        <w:rPr>
          <w:rFonts w:hint="cs"/>
          <w:rtl/>
        </w:rPr>
        <w:t>הערכות הינם: 5</w:t>
      </w:r>
      <w:r w:rsidR="00364B4F">
        <w:rPr>
          <w:rFonts w:hint="cs"/>
          <w:rtl/>
        </w:rPr>
        <w:t>,</w:t>
      </w:r>
      <w:r w:rsidRPr="00CF77BE">
        <w:rPr>
          <w:rFonts w:hint="cs"/>
          <w:rtl/>
        </w:rPr>
        <w:t>513.41 קוב</w:t>
      </w:r>
      <w:r w:rsidR="00C3668F">
        <w:rPr>
          <w:rFonts w:hint="cs"/>
          <w:rtl/>
        </w:rPr>
        <w:t>.</w:t>
      </w:r>
    </w:p>
    <w:p w14:paraId="7BA776CA" w14:textId="348F14C8" w:rsidR="00767E2A" w:rsidRDefault="00CF77BE" w:rsidP="00CF77BE">
      <w:pPr>
        <w:spacing w:line="360" w:lineRule="auto"/>
        <w:rPr>
          <w:rtl/>
        </w:rPr>
      </w:pPr>
      <w:r w:rsidRPr="00CF77BE">
        <w:rPr>
          <w:rFonts w:hint="cs"/>
          <w:rtl/>
        </w:rPr>
        <w:t xml:space="preserve">בשנת </w:t>
      </w:r>
      <w:r w:rsidRPr="008B720A">
        <w:rPr>
          <w:rFonts w:hint="cs"/>
          <w:b/>
          <w:bCs/>
          <w:color w:val="4472C4" w:themeColor="accent1"/>
          <w:rtl/>
        </w:rPr>
        <w:t>2020</w:t>
      </w:r>
      <w:r w:rsidRPr="008B720A">
        <w:rPr>
          <w:rFonts w:hint="cs"/>
          <w:color w:val="4472C4" w:themeColor="accent1"/>
          <w:rtl/>
        </w:rPr>
        <w:t xml:space="preserve"> </w:t>
      </w:r>
      <w:r w:rsidRPr="00CF77BE">
        <w:rPr>
          <w:rFonts w:hint="cs"/>
          <w:rtl/>
        </w:rPr>
        <w:t xml:space="preserve">ניתנו הערכות צריכה ל- 142 נכסים, סך </w:t>
      </w:r>
      <w:r w:rsidR="00364B4F">
        <w:rPr>
          <w:rFonts w:hint="cs"/>
          <w:rtl/>
        </w:rPr>
        <w:t>כמות הקובים שניתנו ב</w:t>
      </w:r>
      <w:r w:rsidR="00364B4F" w:rsidRPr="00CF77BE">
        <w:rPr>
          <w:rFonts w:hint="cs"/>
          <w:rtl/>
        </w:rPr>
        <w:t xml:space="preserve">הערכות </w:t>
      </w:r>
      <w:r w:rsidRPr="00CF77BE">
        <w:rPr>
          <w:rFonts w:hint="cs"/>
          <w:rtl/>
        </w:rPr>
        <w:t>הינם: 5</w:t>
      </w:r>
      <w:r w:rsidR="00364B4F">
        <w:rPr>
          <w:rFonts w:hint="cs"/>
          <w:rtl/>
        </w:rPr>
        <w:t>,</w:t>
      </w:r>
      <w:r w:rsidRPr="00CF77BE">
        <w:rPr>
          <w:rFonts w:hint="cs"/>
          <w:rtl/>
        </w:rPr>
        <w:t>647.79 קוב</w:t>
      </w:r>
      <w:r w:rsidR="00767E2A">
        <w:rPr>
          <w:rFonts w:hint="cs"/>
          <w:rtl/>
        </w:rPr>
        <w:t>.</w:t>
      </w:r>
    </w:p>
    <w:p w14:paraId="6B11750D" w14:textId="0F70F659" w:rsidR="00CF77BE" w:rsidRPr="00CF77BE" w:rsidRDefault="00CF77BE" w:rsidP="00CF77BE">
      <w:pPr>
        <w:spacing w:line="360" w:lineRule="auto"/>
        <w:rPr>
          <w:rtl/>
        </w:rPr>
      </w:pPr>
      <w:r w:rsidRPr="00CF77BE">
        <w:rPr>
          <w:rFonts w:hint="cs"/>
          <w:rtl/>
        </w:rPr>
        <w:t xml:space="preserve"> </w:t>
      </w:r>
    </w:p>
    <w:p w14:paraId="3061C2AA" w14:textId="77777777" w:rsidR="00CF77BE" w:rsidRPr="00CF77BE" w:rsidRDefault="00CF77BE" w:rsidP="00CF77BE">
      <w:pPr>
        <w:spacing w:line="360" w:lineRule="auto"/>
        <w:rPr>
          <w:rtl/>
        </w:rPr>
      </w:pPr>
      <w:r w:rsidRPr="00CF77BE">
        <w:rPr>
          <w:rFonts w:hint="cs"/>
          <w:rtl/>
        </w:rPr>
        <w:t>להלן התפלגות הערכות הצריכה:</w:t>
      </w:r>
    </w:p>
    <w:p w14:paraId="1E787027" w14:textId="1D661A73" w:rsidR="00CF77BE" w:rsidRPr="00C3668F" w:rsidRDefault="00CF77BE" w:rsidP="00C3668F">
      <w:pPr>
        <w:spacing w:line="360" w:lineRule="auto"/>
        <w:rPr>
          <w:b/>
          <w:bCs/>
          <w:u w:val="single"/>
          <w:rtl/>
        </w:rPr>
      </w:pPr>
      <w:r w:rsidRPr="00CF77BE">
        <w:rPr>
          <w:noProof/>
          <w:rtl/>
        </w:rPr>
        <w:drawing>
          <wp:inline distT="0" distB="0" distL="0" distR="0" wp14:anchorId="381E4B15" wp14:editId="4E64D332">
            <wp:extent cx="6184900" cy="2781300"/>
            <wp:effectExtent l="0" t="0" r="635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299A" w14:textId="77777777" w:rsidR="00A15EF1" w:rsidRDefault="00A15EF1" w:rsidP="00717640">
      <w:pPr>
        <w:spacing w:line="360" w:lineRule="auto"/>
        <w:rPr>
          <w:b/>
          <w:bCs/>
          <w:color w:val="4472C4" w:themeColor="accent1"/>
          <w:sz w:val="24"/>
          <w:szCs w:val="24"/>
          <w:u w:val="single"/>
          <w:rtl/>
        </w:rPr>
      </w:pPr>
    </w:p>
    <w:p w14:paraId="3E520B14" w14:textId="2EED12F6" w:rsidR="00717640" w:rsidRDefault="008B720A" w:rsidP="00717640">
      <w:pPr>
        <w:spacing w:line="360" w:lineRule="auto"/>
        <w:rPr>
          <w:rtl/>
        </w:rPr>
      </w:pPr>
      <w:r>
        <w:rPr>
          <w:rFonts w:hint="cs"/>
          <w:b/>
          <w:bCs/>
          <w:color w:val="4472C4" w:themeColor="accent1"/>
          <w:sz w:val="24"/>
          <w:szCs w:val="24"/>
          <w:u w:val="single"/>
          <w:rtl/>
        </w:rPr>
        <w:t>להלן ה</w:t>
      </w:r>
      <w:r w:rsidRPr="008B720A">
        <w:rPr>
          <w:rFonts w:hint="cs"/>
          <w:b/>
          <w:bCs/>
          <w:color w:val="4472C4" w:themeColor="accent1"/>
          <w:sz w:val="24"/>
          <w:szCs w:val="24"/>
          <w:u w:val="single"/>
          <w:rtl/>
        </w:rPr>
        <w:t xml:space="preserve">מסקנות </w:t>
      </w:r>
      <w:r>
        <w:rPr>
          <w:b/>
          <w:bCs/>
          <w:color w:val="4472C4" w:themeColor="accent1"/>
          <w:sz w:val="24"/>
          <w:szCs w:val="24"/>
          <w:u w:val="single"/>
          <w:rtl/>
        </w:rPr>
        <w:t>–</w:t>
      </w:r>
      <w:r>
        <w:rPr>
          <w:rFonts w:hint="cs"/>
          <w:rtl/>
        </w:rPr>
        <w:t xml:space="preserve"> סיבות </w:t>
      </w:r>
      <w:r w:rsidR="00717640">
        <w:rPr>
          <w:rFonts w:hint="cs"/>
          <w:rtl/>
        </w:rPr>
        <w:t xml:space="preserve">הגידול בחיוב לצרכנים נובע </w:t>
      </w:r>
      <w:r>
        <w:rPr>
          <w:rFonts w:hint="cs"/>
          <w:rtl/>
        </w:rPr>
        <w:t xml:space="preserve">מ- </w:t>
      </w:r>
      <w:r w:rsidR="00717640">
        <w:rPr>
          <w:rFonts w:hint="cs"/>
          <w:rtl/>
        </w:rPr>
        <w:t>2 גורמים :</w:t>
      </w:r>
    </w:p>
    <w:p w14:paraId="0D59223A" w14:textId="19F9B571" w:rsidR="00B35DE7" w:rsidRDefault="002C39E9" w:rsidP="00A15EF1">
      <w:pPr>
        <w:pStyle w:val="a3"/>
        <w:numPr>
          <w:ilvl w:val="0"/>
          <w:numId w:val="29"/>
        </w:numPr>
        <w:spacing w:line="360" w:lineRule="auto"/>
      </w:pPr>
      <w:r w:rsidRPr="00A15EF1">
        <w:rPr>
          <w:rFonts w:hint="cs"/>
          <w:b/>
          <w:bCs/>
          <w:u w:val="single"/>
          <w:rtl/>
        </w:rPr>
        <w:t>עליית תערי</w:t>
      </w:r>
      <w:r w:rsidR="00C43AF4" w:rsidRPr="00A15EF1">
        <w:rPr>
          <w:rFonts w:hint="cs"/>
          <w:b/>
          <w:bCs/>
          <w:u w:val="single"/>
          <w:rtl/>
        </w:rPr>
        <w:t>פי</w:t>
      </w:r>
      <w:r w:rsidRPr="00A15EF1">
        <w:rPr>
          <w:rFonts w:hint="cs"/>
          <w:b/>
          <w:bCs/>
          <w:u w:val="single"/>
          <w:rtl/>
        </w:rPr>
        <w:t xml:space="preserve"> המים</w:t>
      </w:r>
      <w:r>
        <w:rPr>
          <w:rFonts w:hint="cs"/>
          <w:rtl/>
        </w:rPr>
        <w:t xml:space="preserve"> </w:t>
      </w:r>
      <w:r w:rsidR="00B35DE7">
        <w:rPr>
          <w:rtl/>
        </w:rPr>
        <w:t>–</w:t>
      </w:r>
      <w:r>
        <w:rPr>
          <w:rFonts w:hint="cs"/>
          <w:rtl/>
        </w:rPr>
        <w:t xml:space="preserve"> </w:t>
      </w:r>
      <w:r w:rsidR="00B35DE7">
        <w:rPr>
          <w:rFonts w:hint="cs"/>
          <w:rtl/>
        </w:rPr>
        <w:t xml:space="preserve">ב 1.1.2020 חלה עלייה בתעריפי המים , העלייה באה לידי ביטוי בתעריף א' ובתעריף ב' למגורים. </w:t>
      </w:r>
    </w:p>
    <w:p w14:paraId="1BB268ED" w14:textId="15E133D2" w:rsidR="003D555F" w:rsidRDefault="003D555F" w:rsidP="003D555F">
      <w:pPr>
        <w:pStyle w:val="a3"/>
        <w:spacing w:line="360" w:lineRule="auto"/>
      </w:pPr>
      <w:r w:rsidRPr="003D555F">
        <w:rPr>
          <w:noProof/>
          <w:rtl/>
        </w:rPr>
        <w:drawing>
          <wp:inline distT="0" distB="0" distL="0" distR="0" wp14:anchorId="339CA9B5" wp14:editId="5E76FD53">
            <wp:extent cx="4677410" cy="724535"/>
            <wp:effectExtent l="0" t="0" r="889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DAC1" w14:textId="234E7B29" w:rsidR="004A3232" w:rsidRDefault="004A3232" w:rsidP="00A15EF1">
      <w:pPr>
        <w:spacing w:line="360" w:lineRule="auto"/>
        <w:rPr>
          <w:rtl/>
        </w:rPr>
      </w:pPr>
      <w:r>
        <w:rPr>
          <w:rFonts w:hint="cs"/>
          <w:rtl/>
        </w:rPr>
        <w:t>במידה והיינו צורכים את אותה צריכת המים</w:t>
      </w:r>
      <w:r w:rsidR="00225092">
        <w:rPr>
          <w:rFonts w:hint="cs"/>
          <w:rtl/>
        </w:rPr>
        <w:t>,</w:t>
      </w:r>
      <w:r>
        <w:rPr>
          <w:rFonts w:hint="cs"/>
          <w:rtl/>
        </w:rPr>
        <w:t xml:space="preserve"> כמו </w:t>
      </w:r>
      <w:r w:rsidR="00225092">
        <w:rPr>
          <w:rFonts w:hint="cs"/>
          <w:rtl/>
        </w:rPr>
        <w:t>ב</w:t>
      </w:r>
      <w:r>
        <w:rPr>
          <w:rFonts w:hint="cs"/>
          <w:rtl/>
        </w:rPr>
        <w:t xml:space="preserve">שנה </w:t>
      </w:r>
      <w:r w:rsidR="00B35DE7">
        <w:rPr>
          <w:rFonts w:hint="cs"/>
          <w:rtl/>
        </w:rPr>
        <w:t>אשתקד</w:t>
      </w:r>
      <w:r w:rsidR="00225092">
        <w:rPr>
          <w:rFonts w:hint="cs"/>
          <w:rtl/>
        </w:rPr>
        <w:t>,</w:t>
      </w:r>
      <w:r>
        <w:rPr>
          <w:rFonts w:hint="cs"/>
          <w:rtl/>
        </w:rPr>
        <w:t xml:space="preserve"> החיוב היה מתייקר </w:t>
      </w:r>
      <w:r w:rsidR="002C39E9">
        <w:rPr>
          <w:rFonts w:hint="cs"/>
          <w:rtl/>
        </w:rPr>
        <w:t>ב-64,638</w:t>
      </w:r>
      <w:r w:rsidR="00A15EF1">
        <w:rPr>
          <w:rFonts w:hint="cs"/>
          <w:rtl/>
        </w:rPr>
        <w:t xml:space="preserve"> </w:t>
      </w:r>
      <w:r w:rsidR="002C39E9">
        <w:rPr>
          <w:rFonts w:hint="cs"/>
          <w:rtl/>
        </w:rPr>
        <w:t xml:space="preserve"> ₪  </w:t>
      </w:r>
      <w:r w:rsidR="00A15EF1">
        <w:rPr>
          <w:rFonts w:hint="cs"/>
          <w:rtl/>
        </w:rPr>
        <w:t>עקב עליית התעריפים כאמור.</w:t>
      </w:r>
    </w:p>
    <w:p w14:paraId="602C7CC1" w14:textId="1A72FE57" w:rsidR="004A3232" w:rsidRDefault="00A15EF1" w:rsidP="00A15EF1">
      <w:pPr>
        <w:pStyle w:val="a3"/>
        <w:spacing w:line="360" w:lineRule="auto"/>
        <w:ind w:left="1474"/>
        <w:rPr>
          <w:rtl/>
        </w:rPr>
      </w:pPr>
      <w:r w:rsidRPr="00362BD7">
        <w:rPr>
          <w:noProof/>
          <w:rtl/>
        </w:rPr>
        <w:drawing>
          <wp:inline distT="0" distB="0" distL="0" distR="0" wp14:anchorId="489422A0" wp14:editId="760137DA">
            <wp:extent cx="3695700" cy="1517650"/>
            <wp:effectExtent l="0" t="0" r="0" b="635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A7B1" w14:textId="7C642D5C" w:rsidR="00362BD7" w:rsidRDefault="00362BD7" w:rsidP="004A3232">
      <w:pPr>
        <w:pStyle w:val="a3"/>
        <w:spacing w:line="360" w:lineRule="auto"/>
        <w:rPr>
          <w:rtl/>
        </w:rPr>
      </w:pPr>
    </w:p>
    <w:p w14:paraId="06A68478" w14:textId="4FDB22BC" w:rsidR="00CE6C17" w:rsidRPr="00CE6C17" w:rsidRDefault="00717640" w:rsidP="00CE6C17">
      <w:pPr>
        <w:pStyle w:val="a3"/>
        <w:numPr>
          <w:ilvl w:val="0"/>
          <w:numId w:val="29"/>
        </w:numPr>
        <w:spacing w:line="360" w:lineRule="auto"/>
      </w:pPr>
      <w:r w:rsidRPr="00225092">
        <w:rPr>
          <w:rFonts w:hint="cs"/>
          <w:b/>
          <w:bCs/>
          <w:u w:val="single"/>
          <w:rtl/>
        </w:rPr>
        <w:t>תקופת הקורונה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תקופה זו אשר החלה</w:t>
      </w:r>
      <w:r w:rsidR="00B35DE7">
        <w:rPr>
          <w:rFonts w:hint="cs"/>
          <w:rtl/>
        </w:rPr>
        <w:t xml:space="preserve"> בחודש</w:t>
      </w:r>
      <w:r>
        <w:rPr>
          <w:rFonts w:hint="cs"/>
          <w:rtl/>
        </w:rPr>
        <w:t xml:space="preserve"> 3/2020 גרמה לשינוי בדפוס </w:t>
      </w:r>
      <w:r w:rsidR="00B35DE7">
        <w:rPr>
          <w:rFonts w:hint="cs"/>
          <w:rtl/>
        </w:rPr>
        <w:t xml:space="preserve">התנהגותם </w:t>
      </w:r>
      <w:r>
        <w:rPr>
          <w:rFonts w:hint="cs"/>
          <w:rtl/>
        </w:rPr>
        <w:t xml:space="preserve">של </w:t>
      </w:r>
      <w:r w:rsidR="00CE6C17">
        <w:rPr>
          <w:rFonts w:hint="cs"/>
          <w:rtl/>
        </w:rPr>
        <w:t xml:space="preserve">כלל </w:t>
      </w:r>
      <w:r>
        <w:rPr>
          <w:rFonts w:hint="cs"/>
          <w:rtl/>
        </w:rPr>
        <w:t>התושבים</w:t>
      </w:r>
      <w:r w:rsidR="00CE6C17" w:rsidRPr="00CE6C17">
        <w:rPr>
          <w:rFonts w:hint="cs"/>
          <w:rtl/>
        </w:rPr>
        <w:t xml:space="preserve">. </w:t>
      </w:r>
      <w:r w:rsidR="00CE6C17">
        <w:rPr>
          <w:rFonts w:hint="cs"/>
          <w:b/>
          <w:bCs/>
          <w:u w:val="single"/>
          <w:rtl/>
        </w:rPr>
        <w:t xml:space="preserve">ישנה עליה </w:t>
      </w:r>
      <w:proofErr w:type="spellStart"/>
      <w:r w:rsidR="00CE6C17">
        <w:rPr>
          <w:rFonts w:hint="cs"/>
          <w:b/>
          <w:bCs/>
          <w:u w:val="single"/>
          <w:rtl/>
        </w:rPr>
        <w:t>בצריכות</w:t>
      </w:r>
      <w:proofErr w:type="spellEnd"/>
      <w:r w:rsidR="00CE6C17">
        <w:rPr>
          <w:rFonts w:hint="cs"/>
          <w:b/>
          <w:bCs/>
          <w:u w:val="single"/>
          <w:rtl/>
        </w:rPr>
        <w:t xml:space="preserve"> המים לתושבי גני תקווה </w:t>
      </w:r>
      <w:r w:rsidR="00CE6C17" w:rsidRPr="00CE6C17">
        <w:rPr>
          <w:rFonts w:hint="cs"/>
          <w:b/>
          <w:bCs/>
          <w:u w:val="single"/>
          <w:rtl/>
        </w:rPr>
        <w:t>בדומה לעליית הצריכות בתאגידים אחרי</w:t>
      </w:r>
      <w:r w:rsidR="00CE6C17">
        <w:rPr>
          <w:rFonts w:hint="cs"/>
          <w:b/>
          <w:bCs/>
          <w:u w:val="single"/>
          <w:rtl/>
        </w:rPr>
        <w:t>ם ברחבי הארץ.</w:t>
      </w:r>
    </w:p>
    <w:p w14:paraId="05BDA9F4" w14:textId="77777777" w:rsidR="00CE6C17" w:rsidRDefault="00CE6C17" w:rsidP="00CE6C17">
      <w:pPr>
        <w:pStyle w:val="a3"/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בשל תקופת הקורנה אנו משערים כי העלייה נובעת מהסיבות הבאות:</w:t>
      </w:r>
    </w:p>
    <w:p w14:paraId="47469E68" w14:textId="23254FB2" w:rsidR="004A3232" w:rsidRPr="00CE6C17" w:rsidRDefault="00CE6C17" w:rsidP="00CE6C17">
      <w:pPr>
        <w:pStyle w:val="a3"/>
        <w:spacing w:line="360" w:lineRule="auto"/>
      </w:pPr>
      <w:r>
        <w:rPr>
          <w:rFonts w:eastAsia="Times New Roman" w:hint="cs"/>
          <w:rtl/>
        </w:rPr>
        <w:t xml:space="preserve">לאור הסגר שחל במדינת ישראל </w:t>
      </w:r>
      <w:r w:rsidR="004A3232" w:rsidRPr="00CE6C17">
        <w:rPr>
          <w:rFonts w:eastAsia="Times New Roman" w:hint="cs"/>
          <w:rtl/>
        </w:rPr>
        <w:t>אנו נמצאים הרבה יותר בבית</w:t>
      </w:r>
      <w:r w:rsidR="00225092" w:rsidRPr="00CE6C17">
        <w:rPr>
          <w:rFonts w:eastAsia="Times New Roman" w:hint="cs"/>
          <w:rtl/>
        </w:rPr>
        <w:t>,</w:t>
      </w:r>
      <w:r w:rsidR="004A3232" w:rsidRPr="00CE6C17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 xml:space="preserve">אם במצב רגיל </w:t>
      </w:r>
      <w:r w:rsidR="004A3232" w:rsidRPr="00CE6C17">
        <w:rPr>
          <w:rFonts w:eastAsia="Times New Roman" w:hint="cs"/>
          <w:rtl/>
        </w:rPr>
        <w:t xml:space="preserve">הילדים </w:t>
      </w:r>
      <w:r>
        <w:rPr>
          <w:rFonts w:eastAsia="Times New Roman" w:hint="cs"/>
          <w:rtl/>
        </w:rPr>
        <w:t>וההורים</w:t>
      </w:r>
      <w:r w:rsidR="004A3232" w:rsidRPr="00CE6C17">
        <w:rPr>
          <w:rFonts w:eastAsia="Times New Roman" w:hint="cs"/>
          <w:rtl/>
        </w:rPr>
        <w:t xml:space="preserve"> נמצאים </w:t>
      </w:r>
      <w:r>
        <w:rPr>
          <w:rFonts w:eastAsia="Times New Roman" w:hint="cs"/>
          <w:rtl/>
        </w:rPr>
        <w:t xml:space="preserve">כ-9 שעות מחוץ לכותלי הבית , בשל היותם במסגרות חינוכיות ו/או במקומות העבודה , עצם היות התושבים יותר זמן בביתם גורמת לעליה באופן אוטומטי </w:t>
      </w:r>
      <w:proofErr w:type="spellStart"/>
      <w:r>
        <w:rPr>
          <w:rFonts w:eastAsia="Times New Roman" w:hint="cs"/>
          <w:rtl/>
        </w:rPr>
        <w:t>בצריכות</w:t>
      </w:r>
      <w:proofErr w:type="spellEnd"/>
      <w:r>
        <w:rPr>
          <w:rFonts w:eastAsia="Times New Roman" w:hint="cs"/>
          <w:rtl/>
        </w:rPr>
        <w:t xml:space="preserve"> המים הנובעות בשל שימושים שונים כגון: כביסות , מקלחות, בישול </w:t>
      </w:r>
      <w:proofErr w:type="spellStart"/>
      <w:r>
        <w:rPr>
          <w:rFonts w:eastAsia="Times New Roman" w:hint="cs"/>
          <w:rtl/>
        </w:rPr>
        <w:t>וכו</w:t>
      </w:r>
      <w:proofErr w:type="spellEnd"/>
      <w:r>
        <w:rPr>
          <w:rFonts w:eastAsia="Times New Roman" w:hint="cs"/>
          <w:rtl/>
        </w:rPr>
        <w:t xml:space="preserve">'.. </w:t>
      </w:r>
    </w:p>
    <w:p w14:paraId="7B37D11F" w14:textId="2AC623D6" w:rsidR="004A3232" w:rsidRDefault="004A3232" w:rsidP="008A722E">
      <w:pPr>
        <w:spacing w:line="360" w:lineRule="auto"/>
        <w:ind w:left="720"/>
        <w:rPr>
          <w:rtl/>
        </w:rPr>
      </w:pPr>
      <w:r>
        <w:rPr>
          <w:rFonts w:hint="cs"/>
          <w:rtl/>
        </w:rPr>
        <w:t>אם במצב רגיל היינו נוכחים בבית כ- 7 שעות ( למי שעובד עד 17:00), היום המשפחות נמצאות בבית כ 17 שעות (במצב ה</w:t>
      </w:r>
      <w:r w:rsidR="008A722E">
        <w:rPr>
          <w:rFonts w:hint="cs"/>
          <w:rtl/>
        </w:rPr>
        <w:t>י</w:t>
      </w:r>
      <w:r>
        <w:rPr>
          <w:rFonts w:hint="cs"/>
          <w:rtl/>
        </w:rPr>
        <w:t>ערות) ולכן השימוש במים למעשה הכפיל את עצמו.</w:t>
      </w:r>
    </w:p>
    <w:p w14:paraId="49B07577" w14:textId="1D263830" w:rsidR="008E3C14" w:rsidRDefault="008E3C14" w:rsidP="002C39E9">
      <w:pPr>
        <w:pStyle w:val="a3"/>
        <w:spacing w:line="360" w:lineRule="auto"/>
        <w:ind w:left="1440"/>
        <w:rPr>
          <w:rtl/>
        </w:rPr>
      </w:pPr>
      <w:r>
        <w:rPr>
          <w:rFonts w:hint="cs"/>
          <w:rtl/>
        </w:rPr>
        <w:t>להלן התפלגות הפרש הצריכה בין שנת 2019 לשנת 2020:</w:t>
      </w:r>
    </w:p>
    <w:tbl>
      <w:tblPr>
        <w:bidiVisual/>
        <w:tblW w:w="7780" w:type="dxa"/>
        <w:tblInd w:w="1215" w:type="dxa"/>
        <w:tblLook w:val="04A0" w:firstRow="1" w:lastRow="0" w:firstColumn="1" w:lastColumn="0" w:noHBand="0" w:noVBand="1"/>
      </w:tblPr>
      <w:tblGrid>
        <w:gridCol w:w="2620"/>
        <w:gridCol w:w="2560"/>
        <w:gridCol w:w="2600"/>
      </w:tblGrid>
      <w:tr w:rsidR="008E3C14" w:rsidRPr="008E3C14" w14:paraId="28C33613" w14:textId="77777777" w:rsidTr="00225092">
        <w:trPr>
          <w:trHeight w:val="6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1246F3B" w14:textId="79309582" w:rsidR="008E3C14" w:rsidRPr="008E3C14" w:rsidRDefault="008E3C14" w:rsidP="008E3C1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  <w:r w:rsidRPr="008E3C14">
              <w:rPr>
                <w:rFonts w:ascii="Arial" w:eastAsia="Times New Roman" w:hAnsi="Arial"/>
                <w:b/>
                <w:bCs/>
                <w:rtl/>
              </w:rPr>
              <w:t xml:space="preserve">הפרש צריכה תעריף א' </w:t>
            </w:r>
            <w:r w:rsidR="00B35DE7">
              <w:rPr>
                <w:rFonts w:ascii="Arial" w:eastAsia="Times New Roman" w:hAnsi="Arial" w:hint="cs"/>
                <w:b/>
                <w:bCs/>
                <w:rtl/>
              </w:rPr>
              <w:t xml:space="preserve">2019 להשוואה ל- 2020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DCC1DFA" w14:textId="78DBF37F" w:rsidR="008E3C14" w:rsidRPr="008E3C14" w:rsidRDefault="008E3C14" w:rsidP="008E3C1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  <w:r w:rsidRPr="008E3C14">
              <w:rPr>
                <w:rFonts w:ascii="Arial" w:eastAsia="Times New Roman" w:hAnsi="Arial"/>
                <w:b/>
                <w:bCs/>
                <w:rtl/>
              </w:rPr>
              <w:t xml:space="preserve">הפרש צריכה תעריף ב' </w:t>
            </w:r>
            <w:r w:rsidR="00B35DE7">
              <w:rPr>
                <w:rFonts w:ascii="Arial" w:eastAsia="Times New Roman" w:hAnsi="Arial" w:hint="cs"/>
                <w:b/>
                <w:bCs/>
                <w:rtl/>
              </w:rPr>
              <w:t>2019 להשוואה ל- 2020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AA6B6E5" w14:textId="77777777" w:rsidR="008E3C14" w:rsidRPr="008E3C14" w:rsidRDefault="008E3C14" w:rsidP="008E3C14">
            <w:pPr>
              <w:spacing w:after="0" w:line="240" w:lineRule="auto"/>
              <w:rPr>
                <w:rFonts w:ascii="Arial" w:eastAsia="Times New Roman" w:hAnsi="Arial"/>
                <w:b/>
                <w:bCs/>
                <w:rtl/>
              </w:rPr>
            </w:pPr>
            <w:r w:rsidRPr="008E3C14">
              <w:rPr>
                <w:rFonts w:ascii="Arial" w:eastAsia="Times New Roman" w:hAnsi="Arial"/>
                <w:b/>
                <w:bCs/>
                <w:rtl/>
              </w:rPr>
              <w:t>סה"כ הפרש צריכה בין 2019 ל- 2020</w:t>
            </w:r>
          </w:p>
        </w:tc>
      </w:tr>
      <w:tr w:rsidR="008E3C14" w:rsidRPr="008E3C14" w14:paraId="52304DDF" w14:textId="77777777" w:rsidTr="00225092">
        <w:trPr>
          <w:trHeight w:val="12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FE4A4C" w14:textId="23E53244" w:rsidR="008E3C14" w:rsidRPr="008E3C14" w:rsidRDefault="008E3C14" w:rsidP="008A722E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rtl/>
              </w:rPr>
            </w:pPr>
            <w:r w:rsidRPr="008E3C14">
              <w:rPr>
                <w:rFonts w:ascii="Arial" w:eastAsia="Times New Roman" w:hAnsi="Arial"/>
              </w:rPr>
              <w:t xml:space="preserve">                           </w:t>
            </w:r>
            <w:r w:rsidR="008A722E">
              <w:rPr>
                <w:rFonts w:ascii="Arial" w:eastAsia="Times New Roman" w:hAnsi="Arial" w:hint="cs"/>
                <w:rtl/>
              </w:rPr>
              <w:t xml:space="preserve">   </w:t>
            </w:r>
            <w:r w:rsidR="008A722E">
              <w:rPr>
                <w:rFonts w:ascii="Arial" w:eastAsia="Times New Roman" w:hAnsi="Arial"/>
              </w:rPr>
              <w:t xml:space="preserve"> </w:t>
            </w:r>
            <w:r w:rsidRPr="008E3C14">
              <w:rPr>
                <w:rFonts w:ascii="Arial" w:eastAsia="Times New Roman" w:hAnsi="Arial"/>
              </w:rPr>
              <w:t xml:space="preserve">8,186.38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D7525D2" w14:textId="77777777" w:rsidR="008E3C14" w:rsidRPr="008E3C14" w:rsidRDefault="008E3C14" w:rsidP="008E3C1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8E3C14">
              <w:rPr>
                <w:rFonts w:ascii="Arial" w:eastAsia="Times New Roman" w:hAnsi="Arial"/>
              </w:rPr>
              <w:t xml:space="preserve">                        19,409.11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38A576" w14:textId="77777777" w:rsidR="008E3C14" w:rsidRPr="008E3C14" w:rsidRDefault="008E3C14" w:rsidP="008E3C14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8E3C14">
              <w:rPr>
                <w:rFonts w:ascii="Arial" w:eastAsia="Times New Roman" w:hAnsi="Arial"/>
              </w:rPr>
              <w:t xml:space="preserve">                         27,595.49 </w:t>
            </w:r>
          </w:p>
        </w:tc>
      </w:tr>
    </w:tbl>
    <w:p w14:paraId="5E463917" w14:textId="0309FF18" w:rsidR="008E3C14" w:rsidRDefault="008A722E" w:rsidP="002C39E9">
      <w:pPr>
        <w:pStyle w:val="a3"/>
        <w:spacing w:line="360" w:lineRule="auto"/>
        <w:ind w:left="1440"/>
        <w:rPr>
          <w:rtl/>
        </w:rPr>
      </w:pPr>
      <w:r w:rsidRPr="008A72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C61E7" wp14:editId="40983E44">
                <wp:simplePos x="0" y="0"/>
                <wp:positionH relativeFrom="column">
                  <wp:posOffset>-93345</wp:posOffset>
                </wp:positionH>
                <wp:positionV relativeFrom="paragraph">
                  <wp:posOffset>507365</wp:posOffset>
                </wp:positionV>
                <wp:extent cx="6301740" cy="1441450"/>
                <wp:effectExtent l="0" t="0" r="22860" b="2540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0174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29AC" w14:textId="2AE61785" w:rsidR="008A722E" w:rsidRPr="008A722E" w:rsidRDefault="008A722E" w:rsidP="008A722E">
                            <w:pPr>
                              <w:pStyle w:val="a3"/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לפ</w:t>
                            </w:r>
                            <w:r w:rsidRPr="008A72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יכך סך הגידול בחיוב הינו כ- 19% אשר נובע :</w:t>
                            </w:r>
                          </w:p>
                          <w:p w14:paraId="30C57464" w14:textId="411FAE69" w:rsidR="008A722E" w:rsidRPr="008A722E" w:rsidRDefault="008A722E" w:rsidP="008A722E">
                            <w:pPr>
                              <w:pStyle w:val="a3"/>
                              <w:spacing w:line="36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rtl/>
                              </w:rPr>
                            </w:pPr>
                            <w:r w:rsidRPr="008A722E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עליית תעריפים</w:t>
                            </w:r>
                            <w:r w:rsidRPr="008A72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 העלייה בעקבות התעריף באה לידי ביטוי בסך של 64,638.40  </w:t>
                            </w:r>
                            <w:r w:rsidRPr="008A722E">
                              <w:rPr>
                                <w:rFonts w:ascii="Arial" w:eastAsia="Times New Roman" w:hAnsi="Arial"/>
                                <w:b/>
                                <w:bCs/>
                                <w:rtl/>
                              </w:rPr>
                              <w:t>₪</w:t>
                            </w:r>
                            <w:r w:rsidRPr="008A722E">
                              <w:rPr>
                                <w:rFonts w:ascii="Arial" w:eastAsia="Times New Roman" w:hAnsi="Arial" w:hint="cs"/>
                                <w:b/>
                                <w:bCs/>
                                <w:rtl/>
                              </w:rPr>
                              <w:t xml:space="preserve"> שמהווים כ- 8% מסך הגידול.</w:t>
                            </w:r>
                          </w:p>
                          <w:p w14:paraId="220EF00E" w14:textId="3FE5284A" w:rsidR="008A722E" w:rsidRPr="008A722E" w:rsidRDefault="008A722E" w:rsidP="008A722E">
                            <w:pPr>
                              <w:pStyle w:val="a3"/>
                              <w:spacing w:line="36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rtl/>
                              </w:rPr>
                            </w:pPr>
                            <w:r w:rsidRPr="008A722E">
                              <w:rPr>
                                <w:rFonts w:ascii="Arial" w:eastAsia="Times New Roman" w:hAnsi="Arial" w:hint="cs"/>
                                <w:b/>
                                <w:bCs/>
                                <w:u w:val="single"/>
                                <w:rtl/>
                              </w:rPr>
                              <w:t>גידול בצריכה</w:t>
                            </w:r>
                            <w:r w:rsidRPr="008A722E">
                              <w:rPr>
                                <w:rFonts w:ascii="Arial" w:eastAsia="Times New Roman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A722E">
                              <w:rPr>
                                <w:rFonts w:ascii="Arial" w:eastAsia="Times New Roman" w:hAnsi="Arial"/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8A722E">
                              <w:rPr>
                                <w:rFonts w:ascii="Arial" w:eastAsia="Times New Roman" w:hAnsi="Arial" w:hint="cs"/>
                                <w:b/>
                                <w:bCs/>
                                <w:rtl/>
                              </w:rPr>
                              <w:t xml:space="preserve"> בעקבות גידול הצריכה של - </w:t>
                            </w:r>
                            <w:r w:rsidRPr="008A722E">
                              <w:rPr>
                                <w:rFonts w:ascii="Arial" w:eastAsia="Times New Roman" w:hAnsi="Arial"/>
                                <w:b/>
                                <w:bCs/>
                                <w:rtl/>
                              </w:rPr>
                              <w:t>27,595.49</w:t>
                            </w:r>
                            <w:r w:rsidRPr="008A722E">
                              <w:rPr>
                                <w:rFonts w:ascii="Arial" w:eastAsia="Times New Roman" w:hAnsi="Arial" w:hint="cs"/>
                                <w:b/>
                                <w:bCs/>
                                <w:rtl/>
                              </w:rPr>
                              <w:t xml:space="preserve"> קוב שמהווים חיוב של 322,636.57 ₪,</w:t>
                            </w:r>
                            <w:r>
                              <w:rPr>
                                <w:rFonts w:ascii="Arial" w:eastAsia="Times New Roman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A722E">
                              <w:rPr>
                                <w:rFonts w:ascii="Arial" w:eastAsia="Times New Roman" w:hAnsi="Arial" w:hint="cs"/>
                                <w:b/>
                                <w:bCs/>
                                <w:rtl/>
                              </w:rPr>
                              <w:t>שהינם כ- 11% ( לכל בית אב כ- 3.55%).</w:t>
                            </w:r>
                          </w:p>
                          <w:p w14:paraId="031BD41B" w14:textId="59444610" w:rsidR="008A722E" w:rsidRDefault="008A7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C61E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.35pt;margin-top:39.95pt;width:496.2pt;height:113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" strokecolor="black [3213]" strokeweight="0">
                <v:textbox>
                  <w:txbxContent>
                    <w:p w14:paraId="21C229AC" w14:textId="2AE61785" w:rsidR="008A722E" w:rsidRPr="008A722E" w:rsidRDefault="008A722E" w:rsidP="008A722E">
                      <w:pPr>
                        <w:pStyle w:val="a3"/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לפ</w:t>
                      </w:r>
                      <w:r w:rsidRPr="008A722E">
                        <w:rPr>
                          <w:rFonts w:hint="cs"/>
                          <w:b/>
                          <w:bCs/>
                          <w:rtl/>
                        </w:rPr>
                        <w:t>יכך סך הגידול בחיוב הינו כ- 19% אשר נובע :</w:t>
                      </w:r>
                    </w:p>
                    <w:p w14:paraId="30C57464" w14:textId="411FAE69" w:rsidR="008A722E" w:rsidRPr="008A722E" w:rsidRDefault="008A722E" w:rsidP="008A722E">
                      <w:pPr>
                        <w:pStyle w:val="a3"/>
                        <w:spacing w:line="360" w:lineRule="auto"/>
                        <w:rPr>
                          <w:rFonts w:ascii="Arial" w:eastAsia="Times New Roman" w:hAnsi="Arial"/>
                          <w:b/>
                          <w:bCs/>
                          <w:rtl/>
                        </w:rPr>
                      </w:pPr>
                      <w:r w:rsidRPr="008A722E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עליית תעריפים</w:t>
                      </w:r>
                      <w:r w:rsidRPr="008A722E">
                        <w:rPr>
                          <w:rFonts w:hint="cs"/>
                          <w:b/>
                          <w:bCs/>
                          <w:rtl/>
                        </w:rPr>
                        <w:t xml:space="preserve"> - העלייה בעקבות התעריף באה לידי ביטוי בסך של 64,638.40  </w:t>
                      </w:r>
                      <w:r w:rsidRPr="008A722E">
                        <w:rPr>
                          <w:rFonts w:ascii="Arial" w:eastAsia="Times New Roman" w:hAnsi="Arial"/>
                          <w:b/>
                          <w:bCs/>
                          <w:rtl/>
                        </w:rPr>
                        <w:t>₪</w:t>
                      </w:r>
                      <w:r w:rsidRPr="008A722E">
                        <w:rPr>
                          <w:rFonts w:ascii="Arial" w:eastAsia="Times New Roman" w:hAnsi="Arial" w:hint="cs"/>
                          <w:b/>
                          <w:bCs/>
                          <w:rtl/>
                        </w:rPr>
                        <w:t xml:space="preserve"> שמהווים כ- 8% מסך הגידול.</w:t>
                      </w:r>
                    </w:p>
                    <w:p w14:paraId="220EF00E" w14:textId="3FE5284A" w:rsidR="008A722E" w:rsidRPr="008A722E" w:rsidRDefault="008A722E" w:rsidP="008A722E">
                      <w:pPr>
                        <w:pStyle w:val="a3"/>
                        <w:spacing w:line="360" w:lineRule="auto"/>
                        <w:rPr>
                          <w:rFonts w:ascii="Arial" w:eastAsia="Times New Roman" w:hAnsi="Arial"/>
                          <w:b/>
                          <w:bCs/>
                          <w:rtl/>
                        </w:rPr>
                      </w:pPr>
                      <w:r w:rsidRPr="008A722E">
                        <w:rPr>
                          <w:rFonts w:ascii="Arial" w:eastAsia="Times New Roman" w:hAnsi="Arial" w:hint="cs"/>
                          <w:b/>
                          <w:bCs/>
                          <w:u w:val="single"/>
                          <w:rtl/>
                        </w:rPr>
                        <w:t>גידול בצריכה</w:t>
                      </w:r>
                      <w:r w:rsidRPr="008A722E">
                        <w:rPr>
                          <w:rFonts w:ascii="Arial" w:eastAsia="Times New Roman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Pr="008A722E">
                        <w:rPr>
                          <w:rFonts w:ascii="Arial" w:eastAsia="Times New Roman" w:hAnsi="Arial"/>
                          <w:b/>
                          <w:bCs/>
                          <w:rtl/>
                        </w:rPr>
                        <w:t>–</w:t>
                      </w:r>
                      <w:r w:rsidRPr="008A722E">
                        <w:rPr>
                          <w:rFonts w:ascii="Arial" w:eastAsia="Times New Roman" w:hAnsi="Arial" w:hint="cs"/>
                          <w:b/>
                          <w:bCs/>
                          <w:rtl/>
                        </w:rPr>
                        <w:t xml:space="preserve"> בעקבות גידול הצריכה של - </w:t>
                      </w:r>
                      <w:r w:rsidRPr="008A722E">
                        <w:rPr>
                          <w:rFonts w:ascii="Arial" w:eastAsia="Times New Roman" w:hAnsi="Arial"/>
                          <w:b/>
                          <w:bCs/>
                          <w:rtl/>
                        </w:rPr>
                        <w:t>27,595.49</w:t>
                      </w:r>
                      <w:r w:rsidRPr="008A722E">
                        <w:rPr>
                          <w:rFonts w:ascii="Arial" w:eastAsia="Times New Roman" w:hAnsi="Arial" w:hint="cs"/>
                          <w:b/>
                          <w:bCs/>
                          <w:rtl/>
                        </w:rPr>
                        <w:t xml:space="preserve"> קוב שמהווים חיוב של 322,636.57 ₪,</w:t>
                      </w:r>
                      <w:r>
                        <w:rPr>
                          <w:rFonts w:ascii="Arial" w:eastAsia="Times New Roman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Pr="008A722E">
                        <w:rPr>
                          <w:rFonts w:ascii="Arial" w:eastAsia="Times New Roman" w:hAnsi="Arial" w:hint="cs"/>
                          <w:b/>
                          <w:bCs/>
                          <w:rtl/>
                        </w:rPr>
                        <w:t>שהינם כ- 11% ( לכל בית אב כ- 3.55%).</w:t>
                      </w:r>
                    </w:p>
                    <w:p w14:paraId="031BD41B" w14:textId="59444610" w:rsidR="008A722E" w:rsidRDefault="008A722E"/>
                  </w:txbxContent>
                </v:textbox>
                <w10:wrap type="square"/>
              </v:shape>
            </w:pict>
          </mc:Fallback>
        </mc:AlternateContent>
      </w:r>
    </w:p>
    <w:p w14:paraId="4FA6D6D4" w14:textId="7C206D32" w:rsidR="002C39E9" w:rsidRPr="008A722E" w:rsidRDefault="002C39E9" w:rsidP="008A722E">
      <w:pPr>
        <w:spacing w:line="360" w:lineRule="auto"/>
        <w:rPr>
          <w:rFonts w:ascii="Arial" w:eastAsia="Times New Roman" w:hAnsi="Arial"/>
          <w:b/>
          <w:bCs/>
          <w:rtl/>
        </w:rPr>
      </w:pPr>
    </w:p>
    <w:sectPr w:rsidR="002C39E9" w:rsidRPr="008A722E" w:rsidSect="00DC0F0A">
      <w:headerReference w:type="default" r:id="rId11"/>
      <w:footerReference w:type="default" r:id="rId12"/>
      <w:pgSz w:w="11906" w:h="16838"/>
      <w:pgMar w:top="993" w:right="849" w:bottom="993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21BD2" w14:textId="77777777" w:rsidR="00A66C5D" w:rsidRDefault="00A66C5D" w:rsidP="00284747">
      <w:pPr>
        <w:spacing w:after="0" w:line="240" w:lineRule="auto"/>
      </w:pPr>
      <w:r>
        <w:separator/>
      </w:r>
    </w:p>
  </w:endnote>
  <w:endnote w:type="continuationSeparator" w:id="0">
    <w:p w14:paraId="3AE7EA37" w14:textId="77777777" w:rsidR="00A66C5D" w:rsidRDefault="00A66C5D" w:rsidP="0028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AB5F" w14:textId="639787AD" w:rsidR="00284747" w:rsidRDefault="00355CB4">
    <w:pPr>
      <w:pStyle w:val="a8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E9428C" wp14:editId="5AFE29D4">
          <wp:simplePos x="0" y="0"/>
          <wp:positionH relativeFrom="column">
            <wp:posOffset>-857885</wp:posOffset>
          </wp:positionH>
          <wp:positionV relativeFrom="paragraph">
            <wp:posOffset>-476250</wp:posOffset>
          </wp:positionV>
          <wp:extent cx="7620000" cy="125730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0E18" w14:textId="77777777" w:rsidR="00A66C5D" w:rsidRDefault="00A66C5D" w:rsidP="00284747">
      <w:pPr>
        <w:spacing w:after="0" w:line="240" w:lineRule="auto"/>
      </w:pPr>
      <w:r>
        <w:separator/>
      </w:r>
    </w:p>
  </w:footnote>
  <w:footnote w:type="continuationSeparator" w:id="0">
    <w:p w14:paraId="4121F26A" w14:textId="77777777" w:rsidR="00A66C5D" w:rsidRDefault="00A66C5D" w:rsidP="0028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75B2" w14:textId="24901F59" w:rsidR="00284747" w:rsidRDefault="007D1674" w:rsidP="00284747">
    <w:pPr>
      <w:pStyle w:val="a6"/>
      <w:rPr>
        <w:rtl/>
      </w:rPr>
    </w:pPr>
    <w:r>
      <w:rPr>
        <w:noProof/>
      </w:rPr>
      <w:drawing>
        <wp:inline distT="0" distB="0" distL="0" distR="0" wp14:anchorId="480F501B" wp14:editId="32F3A7E8">
          <wp:extent cx="1105480" cy="619760"/>
          <wp:effectExtent l="0" t="0" r="0" b="8890"/>
          <wp:docPr id="3" name="תמונה 3" descr="מי תקוו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י תקוו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27" cy="630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CB4">
      <w:rPr>
        <w:noProof/>
        <w:rtl/>
      </w:rPr>
      <w:drawing>
        <wp:anchor distT="0" distB="0" distL="114300" distR="114300" simplePos="0" relativeHeight="251657728" behindDoc="1" locked="0" layoutInCell="1" allowOverlap="1" wp14:anchorId="314FAE94" wp14:editId="18AB25DB">
          <wp:simplePos x="0" y="0"/>
          <wp:positionH relativeFrom="column">
            <wp:posOffset>-504825</wp:posOffset>
          </wp:positionH>
          <wp:positionV relativeFrom="paragraph">
            <wp:posOffset>-318135</wp:posOffset>
          </wp:positionV>
          <wp:extent cx="1419225" cy="1190625"/>
          <wp:effectExtent l="0" t="0" r="0" b="0"/>
          <wp:wrapThrough wrapText="bothSides">
            <wp:wrapPolygon edited="0">
              <wp:start x="0" y="0"/>
              <wp:lineTo x="0" y="21427"/>
              <wp:lineTo x="21455" y="21427"/>
              <wp:lineTo x="21455" y="0"/>
              <wp:lineTo x="0" y="0"/>
            </wp:wrapPolygon>
          </wp:wrapThrough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C2013" w14:textId="77777777" w:rsidR="00284747" w:rsidRDefault="00284747" w:rsidP="00284747">
    <w:pPr>
      <w:pStyle w:val="a6"/>
      <w:jc w:val="right"/>
      <w:rPr>
        <w:rtl/>
      </w:rPr>
    </w:pPr>
  </w:p>
  <w:p w14:paraId="2967871E" w14:textId="77777777" w:rsidR="00284747" w:rsidRDefault="00284747" w:rsidP="0028474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7FA9"/>
    <w:multiLevelType w:val="hybridMultilevel"/>
    <w:tmpl w:val="8038609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566477"/>
    <w:multiLevelType w:val="hybridMultilevel"/>
    <w:tmpl w:val="D714BFC0"/>
    <w:lvl w:ilvl="0" w:tplc="0409000F">
      <w:start w:val="1"/>
      <w:numFmt w:val="decimal"/>
      <w:lvlText w:val="%1."/>
      <w:lvlJc w:val="left"/>
      <w:pPr>
        <w:ind w:left="1333" w:hanging="360"/>
      </w:pPr>
    </w:lvl>
    <w:lvl w:ilvl="1" w:tplc="04090019" w:tentative="1">
      <w:start w:val="1"/>
      <w:numFmt w:val="lowerLetter"/>
      <w:lvlText w:val="%2."/>
      <w:lvlJc w:val="left"/>
      <w:pPr>
        <w:ind w:left="2053" w:hanging="360"/>
      </w:pPr>
    </w:lvl>
    <w:lvl w:ilvl="2" w:tplc="0409001B" w:tentative="1">
      <w:start w:val="1"/>
      <w:numFmt w:val="lowerRoman"/>
      <w:lvlText w:val="%3."/>
      <w:lvlJc w:val="right"/>
      <w:pPr>
        <w:ind w:left="2773" w:hanging="180"/>
      </w:pPr>
    </w:lvl>
    <w:lvl w:ilvl="3" w:tplc="0409000F" w:tentative="1">
      <w:start w:val="1"/>
      <w:numFmt w:val="decimal"/>
      <w:lvlText w:val="%4."/>
      <w:lvlJc w:val="left"/>
      <w:pPr>
        <w:ind w:left="3493" w:hanging="360"/>
      </w:pPr>
    </w:lvl>
    <w:lvl w:ilvl="4" w:tplc="04090019" w:tentative="1">
      <w:start w:val="1"/>
      <w:numFmt w:val="lowerLetter"/>
      <w:lvlText w:val="%5."/>
      <w:lvlJc w:val="left"/>
      <w:pPr>
        <w:ind w:left="4213" w:hanging="360"/>
      </w:pPr>
    </w:lvl>
    <w:lvl w:ilvl="5" w:tplc="0409001B" w:tentative="1">
      <w:start w:val="1"/>
      <w:numFmt w:val="lowerRoman"/>
      <w:lvlText w:val="%6."/>
      <w:lvlJc w:val="right"/>
      <w:pPr>
        <w:ind w:left="4933" w:hanging="180"/>
      </w:pPr>
    </w:lvl>
    <w:lvl w:ilvl="6" w:tplc="0409000F" w:tentative="1">
      <w:start w:val="1"/>
      <w:numFmt w:val="decimal"/>
      <w:lvlText w:val="%7."/>
      <w:lvlJc w:val="left"/>
      <w:pPr>
        <w:ind w:left="5653" w:hanging="360"/>
      </w:pPr>
    </w:lvl>
    <w:lvl w:ilvl="7" w:tplc="04090019" w:tentative="1">
      <w:start w:val="1"/>
      <w:numFmt w:val="lowerLetter"/>
      <w:lvlText w:val="%8."/>
      <w:lvlJc w:val="left"/>
      <w:pPr>
        <w:ind w:left="6373" w:hanging="360"/>
      </w:pPr>
    </w:lvl>
    <w:lvl w:ilvl="8" w:tplc="04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C1692D"/>
    <w:multiLevelType w:val="hybridMultilevel"/>
    <w:tmpl w:val="1FC66D14"/>
    <w:lvl w:ilvl="0" w:tplc="2AA45A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E168F"/>
    <w:multiLevelType w:val="hybridMultilevel"/>
    <w:tmpl w:val="368CE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A1809"/>
    <w:multiLevelType w:val="hybridMultilevel"/>
    <w:tmpl w:val="AB3C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E5C86"/>
    <w:multiLevelType w:val="multilevel"/>
    <w:tmpl w:val="CC0209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  <w:bCs/>
      </w:rPr>
    </w:lvl>
    <w:lvl w:ilvl="1">
      <w:start w:val="1"/>
      <w:numFmt w:val="decimal"/>
      <w:lvlText w:val="%2."/>
      <w:lvlJc w:val="left"/>
      <w:pPr>
        <w:ind w:left="1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672E"/>
    <w:multiLevelType w:val="hybridMultilevel"/>
    <w:tmpl w:val="54CEE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4D1770"/>
    <w:multiLevelType w:val="hybridMultilevel"/>
    <w:tmpl w:val="930C9C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82EC6"/>
    <w:multiLevelType w:val="hybridMultilevel"/>
    <w:tmpl w:val="29F86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8268B"/>
    <w:multiLevelType w:val="hybridMultilevel"/>
    <w:tmpl w:val="BD143A26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6E16D3"/>
    <w:multiLevelType w:val="hybridMultilevel"/>
    <w:tmpl w:val="BBF63B2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45544"/>
    <w:multiLevelType w:val="hybridMultilevel"/>
    <w:tmpl w:val="CAD4A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85257"/>
    <w:multiLevelType w:val="hybridMultilevel"/>
    <w:tmpl w:val="37263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D1EC4"/>
    <w:multiLevelType w:val="hybridMultilevel"/>
    <w:tmpl w:val="ECCAA4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55B6C"/>
    <w:multiLevelType w:val="hybridMultilevel"/>
    <w:tmpl w:val="2FE83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0D04"/>
    <w:multiLevelType w:val="hybridMultilevel"/>
    <w:tmpl w:val="FDBA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26B4E"/>
    <w:multiLevelType w:val="hybridMultilevel"/>
    <w:tmpl w:val="B80C2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FB6137"/>
    <w:multiLevelType w:val="hybridMultilevel"/>
    <w:tmpl w:val="6F42A05A"/>
    <w:lvl w:ilvl="0" w:tplc="9B5A6AF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b/>
        <w:bCs/>
      </w:rPr>
    </w:lvl>
    <w:lvl w:ilvl="1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A295D"/>
    <w:multiLevelType w:val="hybridMultilevel"/>
    <w:tmpl w:val="F884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62B21"/>
    <w:multiLevelType w:val="hybridMultilevel"/>
    <w:tmpl w:val="8256C05E"/>
    <w:lvl w:ilvl="0" w:tplc="542CA3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B4983"/>
    <w:multiLevelType w:val="hybridMultilevel"/>
    <w:tmpl w:val="57329216"/>
    <w:lvl w:ilvl="0" w:tplc="9B5A6A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  <w:bCs/>
      </w:rPr>
    </w:lvl>
    <w:lvl w:ilvl="1" w:tplc="0409000F">
      <w:start w:val="1"/>
      <w:numFmt w:val="decimal"/>
      <w:lvlText w:val="%2."/>
      <w:lvlJc w:val="left"/>
      <w:pPr>
        <w:ind w:left="12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E3FA6"/>
    <w:multiLevelType w:val="hybridMultilevel"/>
    <w:tmpl w:val="EC6ED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FB65D0"/>
    <w:multiLevelType w:val="hybridMultilevel"/>
    <w:tmpl w:val="3B86E4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082F2A"/>
    <w:multiLevelType w:val="hybridMultilevel"/>
    <w:tmpl w:val="7BC6FFDC"/>
    <w:lvl w:ilvl="0" w:tplc="3D38F9DC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24B9"/>
    <w:multiLevelType w:val="hybridMultilevel"/>
    <w:tmpl w:val="C3E238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56D5C"/>
    <w:multiLevelType w:val="hybridMultilevel"/>
    <w:tmpl w:val="7DB62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6" w15:restartNumberingAfterBreak="0">
    <w:nsid w:val="7DCA765B"/>
    <w:multiLevelType w:val="hybridMultilevel"/>
    <w:tmpl w:val="C7326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C6DC7"/>
    <w:multiLevelType w:val="hybridMultilevel"/>
    <w:tmpl w:val="AFF0223C"/>
    <w:lvl w:ilvl="0" w:tplc="542CA3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5"/>
  </w:num>
  <w:num w:numId="7">
    <w:abstractNumId w:val="2"/>
  </w:num>
  <w:num w:numId="8">
    <w:abstractNumId w:val="15"/>
  </w:num>
  <w:num w:numId="9">
    <w:abstractNumId w:val="8"/>
  </w:num>
  <w:num w:numId="10">
    <w:abstractNumId w:val="14"/>
  </w:num>
  <w:num w:numId="11">
    <w:abstractNumId w:val="13"/>
  </w:num>
  <w:num w:numId="12">
    <w:abstractNumId w:val="1"/>
  </w:num>
  <w:num w:numId="13">
    <w:abstractNumId w:val="20"/>
  </w:num>
  <w:num w:numId="14">
    <w:abstractNumId w:val="5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21"/>
  </w:num>
  <w:num w:numId="20">
    <w:abstractNumId w:val="11"/>
  </w:num>
  <w:num w:numId="21">
    <w:abstractNumId w:val="0"/>
  </w:num>
  <w:num w:numId="22">
    <w:abstractNumId w:val="19"/>
  </w:num>
  <w:num w:numId="23">
    <w:abstractNumId w:val="26"/>
  </w:num>
  <w:num w:numId="24">
    <w:abstractNumId w:val="22"/>
  </w:num>
  <w:num w:numId="25">
    <w:abstractNumId w:val="2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A6"/>
    <w:rsid w:val="00001CDF"/>
    <w:rsid w:val="000148D4"/>
    <w:rsid w:val="00015DEA"/>
    <w:rsid w:val="00032B46"/>
    <w:rsid w:val="000343F5"/>
    <w:rsid w:val="00042951"/>
    <w:rsid w:val="00045DFA"/>
    <w:rsid w:val="0005384E"/>
    <w:rsid w:val="000546EA"/>
    <w:rsid w:val="00073D22"/>
    <w:rsid w:val="00085B63"/>
    <w:rsid w:val="00096F6A"/>
    <w:rsid w:val="00111931"/>
    <w:rsid w:val="00130BC3"/>
    <w:rsid w:val="001608C4"/>
    <w:rsid w:val="00163DA8"/>
    <w:rsid w:val="0017776D"/>
    <w:rsid w:val="001949D1"/>
    <w:rsid w:val="001A7AE9"/>
    <w:rsid w:val="001D2DDA"/>
    <w:rsid w:val="001D7A58"/>
    <w:rsid w:val="001E052D"/>
    <w:rsid w:val="001E2066"/>
    <w:rsid w:val="001F6DF4"/>
    <w:rsid w:val="00203C83"/>
    <w:rsid w:val="002078F5"/>
    <w:rsid w:val="00225092"/>
    <w:rsid w:val="00231B3A"/>
    <w:rsid w:val="0024048F"/>
    <w:rsid w:val="00257936"/>
    <w:rsid w:val="0028360C"/>
    <w:rsid w:val="00284747"/>
    <w:rsid w:val="002914DA"/>
    <w:rsid w:val="00291F16"/>
    <w:rsid w:val="002A0776"/>
    <w:rsid w:val="002C2CA5"/>
    <w:rsid w:val="002C39E9"/>
    <w:rsid w:val="002C7CAB"/>
    <w:rsid w:val="002D1313"/>
    <w:rsid w:val="002D1FD5"/>
    <w:rsid w:val="002F15C4"/>
    <w:rsid w:val="002F1E14"/>
    <w:rsid w:val="003135EB"/>
    <w:rsid w:val="00315BBF"/>
    <w:rsid w:val="00355CB4"/>
    <w:rsid w:val="00362BD7"/>
    <w:rsid w:val="00364B4F"/>
    <w:rsid w:val="003701A6"/>
    <w:rsid w:val="00371D58"/>
    <w:rsid w:val="00372993"/>
    <w:rsid w:val="00387B99"/>
    <w:rsid w:val="00387D78"/>
    <w:rsid w:val="003A3BD6"/>
    <w:rsid w:val="003B4761"/>
    <w:rsid w:val="003B570A"/>
    <w:rsid w:val="003C0163"/>
    <w:rsid w:val="003D29AA"/>
    <w:rsid w:val="003D555F"/>
    <w:rsid w:val="00401D4C"/>
    <w:rsid w:val="00403682"/>
    <w:rsid w:val="00430C03"/>
    <w:rsid w:val="00444A07"/>
    <w:rsid w:val="00450906"/>
    <w:rsid w:val="00455C1A"/>
    <w:rsid w:val="004622BC"/>
    <w:rsid w:val="00473FFD"/>
    <w:rsid w:val="00492129"/>
    <w:rsid w:val="004A3232"/>
    <w:rsid w:val="004C7A84"/>
    <w:rsid w:val="004D0028"/>
    <w:rsid w:val="0051247E"/>
    <w:rsid w:val="00534736"/>
    <w:rsid w:val="00571975"/>
    <w:rsid w:val="00571C72"/>
    <w:rsid w:val="00580EB2"/>
    <w:rsid w:val="00581015"/>
    <w:rsid w:val="005B288C"/>
    <w:rsid w:val="005E1F01"/>
    <w:rsid w:val="0061145D"/>
    <w:rsid w:val="00620BF9"/>
    <w:rsid w:val="006341E2"/>
    <w:rsid w:val="00652E65"/>
    <w:rsid w:val="00656C89"/>
    <w:rsid w:val="0066715C"/>
    <w:rsid w:val="006A184F"/>
    <w:rsid w:val="006B09B3"/>
    <w:rsid w:val="006C0054"/>
    <w:rsid w:val="006E0EC9"/>
    <w:rsid w:val="006E3F1B"/>
    <w:rsid w:val="006E45DB"/>
    <w:rsid w:val="0070091C"/>
    <w:rsid w:val="00713517"/>
    <w:rsid w:val="00713A2E"/>
    <w:rsid w:val="00717640"/>
    <w:rsid w:val="007447B6"/>
    <w:rsid w:val="0074601F"/>
    <w:rsid w:val="00765925"/>
    <w:rsid w:val="0076652B"/>
    <w:rsid w:val="00767E2A"/>
    <w:rsid w:val="0079014A"/>
    <w:rsid w:val="00797478"/>
    <w:rsid w:val="007A1985"/>
    <w:rsid w:val="007C2AEF"/>
    <w:rsid w:val="007D09F6"/>
    <w:rsid w:val="007D1674"/>
    <w:rsid w:val="007E23A9"/>
    <w:rsid w:val="007E3B33"/>
    <w:rsid w:val="008011B0"/>
    <w:rsid w:val="00893853"/>
    <w:rsid w:val="008A1C4B"/>
    <w:rsid w:val="008A722E"/>
    <w:rsid w:val="008B720A"/>
    <w:rsid w:val="008C1348"/>
    <w:rsid w:val="008C3476"/>
    <w:rsid w:val="008E3872"/>
    <w:rsid w:val="008E3C14"/>
    <w:rsid w:val="008E5DEE"/>
    <w:rsid w:val="008F7D55"/>
    <w:rsid w:val="00902CEF"/>
    <w:rsid w:val="0090576E"/>
    <w:rsid w:val="0091663A"/>
    <w:rsid w:val="00920A2C"/>
    <w:rsid w:val="00961582"/>
    <w:rsid w:val="00970D20"/>
    <w:rsid w:val="00996016"/>
    <w:rsid w:val="009A21AC"/>
    <w:rsid w:val="009A4AB6"/>
    <w:rsid w:val="009A6A81"/>
    <w:rsid w:val="009C69DB"/>
    <w:rsid w:val="009D2365"/>
    <w:rsid w:val="009D2B91"/>
    <w:rsid w:val="009F58E9"/>
    <w:rsid w:val="009F773F"/>
    <w:rsid w:val="00A12FED"/>
    <w:rsid w:val="00A15EF1"/>
    <w:rsid w:val="00A21337"/>
    <w:rsid w:val="00A66C5D"/>
    <w:rsid w:val="00A76675"/>
    <w:rsid w:val="00A83008"/>
    <w:rsid w:val="00A918B2"/>
    <w:rsid w:val="00AA239F"/>
    <w:rsid w:val="00AA2BC2"/>
    <w:rsid w:val="00AA3203"/>
    <w:rsid w:val="00AA3526"/>
    <w:rsid w:val="00B11F16"/>
    <w:rsid w:val="00B21DDD"/>
    <w:rsid w:val="00B22D58"/>
    <w:rsid w:val="00B26D97"/>
    <w:rsid w:val="00B3509F"/>
    <w:rsid w:val="00B35DE7"/>
    <w:rsid w:val="00B64B56"/>
    <w:rsid w:val="00B71693"/>
    <w:rsid w:val="00B8088F"/>
    <w:rsid w:val="00BA7397"/>
    <w:rsid w:val="00BB171E"/>
    <w:rsid w:val="00BE0753"/>
    <w:rsid w:val="00BE5E27"/>
    <w:rsid w:val="00C03C46"/>
    <w:rsid w:val="00C168AA"/>
    <w:rsid w:val="00C27E29"/>
    <w:rsid w:val="00C3668F"/>
    <w:rsid w:val="00C43AF4"/>
    <w:rsid w:val="00C55C9B"/>
    <w:rsid w:val="00C86947"/>
    <w:rsid w:val="00C87D97"/>
    <w:rsid w:val="00C96BEC"/>
    <w:rsid w:val="00CE6C17"/>
    <w:rsid w:val="00CF77BE"/>
    <w:rsid w:val="00D02C84"/>
    <w:rsid w:val="00D25D0C"/>
    <w:rsid w:val="00D42719"/>
    <w:rsid w:val="00D559A4"/>
    <w:rsid w:val="00D660FF"/>
    <w:rsid w:val="00DB14DF"/>
    <w:rsid w:val="00DC0059"/>
    <w:rsid w:val="00DC0F0A"/>
    <w:rsid w:val="00DF5DA8"/>
    <w:rsid w:val="00E059D9"/>
    <w:rsid w:val="00E1039F"/>
    <w:rsid w:val="00E231BE"/>
    <w:rsid w:val="00E25790"/>
    <w:rsid w:val="00E27B7A"/>
    <w:rsid w:val="00E30595"/>
    <w:rsid w:val="00E40B98"/>
    <w:rsid w:val="00E41A17"/>
    <w:rsid w:val="00E60589"/>
    <w:rsid w:val="00E65265"/>
    <w:rsid w:val="00E80EAA"/>
    <w:rsid w:val="00E86688"/>
    <w:rsid w:val="00E91DE9"/>
    <w:rsid w:val="00E92BD0"/>
    <w:rsid w:val="00E9454F"/>
    <w:rsid w:val="00EC0B6E"/>
    <w:rsid w:val="00EC117D"/>
    <w:rsid w:val="00EC5464"/>
    <w:rsid w:val="00EE3FA9"/>
    <w:rsid w:val="00EF1568"/>
    <w:rsid w:val="00F23D73"/>
    <w:rsid w:val="00F243ED"/>
    <w:rsid w:val="00F531D2"/>
    <w:rsid w:val="00F53BC8"/>
    <w:rsid w:val="00F607AF"/>
    <w:rsid w:val="00F7090C"/>
    <w:rsid w:val="00F85795"/>
    <w:rsid w:val="00F95BEF"/>
    <w:rsid w:val="00FE622E"/>
    <w:rsid w:val="00FF3AE2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DA75B"/>
  <w15:chartTrackingRefBased/>
  <w15:docId w15:val="{4B6C9FD1-1D23-4354-8AF1-46F40AF6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073D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474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474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8474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4747"/>
    <w:rPr>
      <w:sz w:val="22"/>
      <w:szCs w:val="22"/>
    </w:rPr>
  </w:style>
  <w:style w:type="character" w:styleId="aa">
    <w:name w:val="Intense Emphasis"/>
    <w:uiPriority w:val="21"/>
    <w:qFormat/>
    <w:rsid w:val="00284747"/>
    <w:rPr>
      <w:b/>
      <w:bCs/>
      <w:i/>
      <w:iCs/>
      <w:color w:val="4F81BD"/>
    </w:rPr>
  </w:style>
  <w:style w:type="paragraph" w:customStyle="1" w:styleId="p00">
    <w:name w:val="p00"/>
    <w:basedOn w:val="a"/>
    <w:rsid w:val="00BB17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B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FC2A-D03F-4D82-A71E-52564AF4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Bar-Gil</dc:creator>
  <cp:keywords/>
  <cp:lastModifiedBy>Ayelet Asher Adler</cp:lastModifiedBy>
  <cp:revision>2</cp:revision>
  <cp:lastPrinted>2020-06-02T07:16:00Z</cp:lastPrinted>
  <dcterms:created xsi:type="dcterms:W3CDTF">2020-11-19T09:58:00Z</dcterms:created>
  <dcterms:modified xsi:type="dcterms:W3CDTF">2020-11-19T09:58:00Z</dcterms:modified>
</cp:coreProperties>
</file>